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E8BC55" w14:textId="1C8E006B" w:rsidR="7E2731A1" w:rsidRDefault="003B7519" w:rsidP="66D955F9">
      <w:pPr>
        <w:rPr>
          <w:rFonts w:ascii="Calibri" w:eastAsia="Calibri" w:hAnsi="Calibri" w:cs="Calibri"/>
          <w:color w:val="000000" w:themeColor="text1"/>
        </w:rPr>
      </w:pPr>
      <w:r>
        <w:rPr>
          <w:rFonts w:ascii="Calibri" w:eastAsia="Calibri" w:hAnsi="Calibri" w:cs="Calibri"/>
          <w:b/>
          <w:bCs/>
          <w:color w:val="000000" w:themeColor="text1"/>
        </w:rPr>
        <w:t>What is the National Critical Access Hospital Quality Inventory and Assessment?</w:t>
      </w:r>
    </w:p>
    <w:p w14:paraId="2E38C714" w14:textId="11F8A8B4" w:rsidR="7E2731A1" w:rsidRDefault="7E2731A1" w:rsidP="66D955F9">
      <w:pPr>
        <w:rPr>
          <w:rFonts w:ascii="Calibri" w:eastAsia="Calibri" w:hAnsi="Calibri" w:cs="Calibri"/>
          <w:color w:val="000000" w:themeColor="text1"/>
        </w:rPr>
      </w:pPr>
      <w:bookmarkStart w:id="0" w:name="_Hlk141269846"/>
      <w:r w:rsidRPr="66D955F9">
        <w:rPr>
          <w:rFonts w:ascii="Calibri" w:eastAsia="Calibri" w:hAnsi="Calibri" w:cs="Calibri"/>
          <w:color w:val="000000" w:themeColor="text1"/>
        </w:rPr>
        <w:t>Th</w:t>
      </w:r>
      <w:r w:rsidR="00AC4419">
        <w:rPr>
          <w:rFonts w:ascii="Calibri" w:eastAsia="Calibri" w:hAnsi="Calibri" w:cs="Calibri"/>
          <w:color w:val="000000" w:themeColor="text1"/>
        </w:rPr>
        <w:t>e Critical Access Hospital (CAH) Quality Inventory and</w:t>
      </w:r>
      <w:r w:rsidRPr="66D955F9">
        <w:rPr>
          <w:rFonts w:ascii="Calibri" w:eastAsia="Calibri" w:hAnsi="Calibri" w:cs="Calibri"/>
          <w:color w:val="000000" w:themeColor="text1"/>
        </w:rPr>
        <w:t xml:space="preserve"> Assessment </w:t>
      </w:r>
      <w:r w:rsidR="00AC4419">
        <w:rPr>
          <w:rFonts w:ascii="Calibri" w:eastAsia="Calibri" w:hAnsi="Calibri" w:cs="Calibri"/>
          <w:color w:val="000000" w:themeColor="text1"/>
        </w:rPr>
        <w:t xml:space="preserve">“Assessment” is a national survey that was created by the </w:t>
      </w:r>
      <w:r w:rsidR="00AC4419" w:rsidRPr="66D955F9">
        <w:rPr>
          <w:rFonts w:ascii="Calibri" w:eastAsia="Calibri" w:hAnsi="Calibri" w:cs="Calibri"/>
          <w:color w:val="000000" w:themeColor="text1"/>
        </w:rPr>
        <w:t>Federal Office of Rural Health Policy (FORHP)</w:t>
      </w:r>
      <w:r w:rsidR="00AC4419">
        <w:rPr>
          <w:rFonts w:ascii="Calibri" w:eastAsia="Calibri" w:hAnsi="Calibri" w:cs="Calibri"/>
          <w:color w:val="000000" w:themeColor="text1"/>
        </w:rPr>
        <w:t xml:space="preserve"> and their partners. The Assessment, first fielded in 2023, </w:t>
      </w:r>
      <w:r w:rsidRPr="66D955F9">
        <w:rPr>
          <w:rFonts w:ascii="Calibri" w:eastAsia="Calibri" w:hAnsi="Calibri" w:cs="Calibri"/>
          <w:color w:val="000000" w:themeColor="text1"/>
        </w:rPr>
        <w:t>allow</w:t>
      </w:r>
      <w:r w:rsidR="00AC4419">
        <w:rPr>
          <w:rFonts w:ascii="Calibri" w:eastAsia="Calibri" w:hAnsi="Calibri" w:cs="Calibri"/>
          <w:color w:val="000000" w:themeColor="text1"/>
        </w:rPr>
        <w:t>s</w:t>
      </w:r>
      <w:r w:rsidRPr="66D955F9">
        <w:rPr>
          <w:rFonts w:ascii="Calibri" w:eastAsia="Calibri" w:hAnsi="Calibri" w:cs="Calibri"/>
          <w:color w:val="000000" w:themeColor="text1"/>
        </w:rPr>
        <w:t xml:space="preserve"> </w:t>
      </w:r>
      <w:r w:rsidR="00240A79">
        <w:rPr>
          <w:rFonts w:ascii="Calibri" w:eastAsia="Calibri" w:hAnsi="Calibri" w:cs="Calibri"/>
          <w:color w:val="000000" w:themeColor="text1"/>
        </w:rPr>
        <w:t>FORHP</w:t>
      </w:r>
      <w:r w:rsidRPr="66D955F9">
        <w:rPr>
          <w:rFonts w:ascii="Calibri" w:eastAsia="Calibri" w:hAnsi="Calibri" w:cs="Calibri"/>
          <w:color w:val="000000" w:themeColor="text1"/>
        </w:rPr>
        <w:t xml:space="preserve"> to learn more </w:t>
      </w:r>
      <w:r w:rsidR="00240A79">
        <w:rPr>
          <w:rFonts w:ascii="Calibri" w:eastAsia="Calibri" w:hAnsi="Calibri" w:cs="Calibri"/>
          <w:color w:val="000000" w:themeColor="text1"/>
        </w:rPr>
        <w:t>about CAH</w:t>
      </w:r>
      <w:r w:rsidRPr="66D955F9">
        <w:rPr>
          <w:rFonts w:ascii="Calibri" w:eastAsia="Calibri" w:hAnsi="Calibri" w:cs="Calibri"/>
          <w:color w:val="000000" w:themeColor="text1"/>
        </w:rPr>
        <w:t xml:space="preserve"> quality improvement (QI) infrastructure and activities, service lines offered, and related quality measures. The Assessment </w:t>
      </w:r>
      <w:r w:rsidR="00AC4419">
        <w:rPr>
          <w:rFonts w:ascii="Calibri" w:eastAsia="Calibri" w:hAnsi="Calibri" w:cs="Calibri"/>
          <w:color w:val="000000" w:themeColor="text1"/>
        </w:rPr>
        <w:t>is</w:t>
      </w:r>
      <w:r w:rsidRPr="66D955F9">
        <w:rPr>
          <w:rFonts w:ascii="Calibri" w:eastAsia="Calibri" w:hAnsi="Calibri" w:cs="Calibri"/>
          <w:color w:val="000000" w:themeColor="text1"/>
        </w:rPr>
        <w:t xml:space="preserve"> an opportunity to gather a wealth of information on QI processes from CAHs in a standardized manner, </w:t>
      </w:r>
      <w:r w:rsidR="002D6AD6">
        <w:rPr>
          <w:rFonts w:ascii="Calibri" w:eastAsia="Calibri" w:hAnsi="Calibri" w:cs="Calibri"/>
          <w:color w:val="000000" w:themeColor="text1"/>
        </w:rPr>
        <w:t>to</w:t>
      </w:r>
      <w:r w:rsidR="00240A79">
        <w:rPr>
          <w:rFonts w:ascii="Calibri" w:eastAsia="Calibri" w:hAnsi="Calibri" w:cs="Calibri"/>
          <w:color w:val="000000" w:themeColor="text1"/>
        </w:rPr>
        <w:t xml:space="preserve"> enhance </w:t>
      </w:r>
      <w:r w:rsidRPr="66D955F9">
        <w:rPr>
          <w:rFonts w:ascii="Calibri" w:eastAsia="Calibri" w:hAnsi="Calibri" w:cs="Calibri"/>
          <w:color w:val="000000" w:themeColor="text1"/>
        </w:rPr>
        <w:t xml:space="preserve">support </w:t>
      </w:r>
      <w:r w:rsidR="00240A79">
        <w:rPr>
          <w:rFonts w:ascii="Calibri" w:eastAsia="Calibri" w:hAnsi="Calibri" w:cs="Calibri"/>
          <w:color w:val="000000" w:themeColor="text1"/>
        </w:rPr>
        <w:t xml:space="preserve">to </w:t>
      </w:r>
      <w:r w:rsidRPr="66D955F9">
        <w:rPr>
          <w:rFonts w:ascii="Calibri" w:eastAsia="Calibri" w:hAnsi="Calibri" w:cs="Calibri"/>
          <w:color w:val="000000" w:themeColor="text1"/>
        </w:rPr>
        <w:t xml:space="preserve">CAHs in quality </w:t>
      </w:r>
      <w:r w:rsidR="00240A79">
        <w:rPr>
          <w:rFonts w:ascii="Calibri" w:eastAsia="Calibri" w:hAnsi="Calibri" w:cs="Calibri"/>
          <w:color w:val="000000" w:themeColor="text1"/>
        </w:rPr>
        <w:t xml:space="preserve">improvement </w:t>
      </w:r>
      <w:r w:rsidRPr="66D955F9">
        <w:rPr>
          <w:rFonts w:ascii="Calibri" w:eastAsia="Calibri" w:hAnsi="Calibri" w:cs="Calibri"/>
          <w:color w:val="000000" w:themeColor="text1"/>
        </w:rPr>
        <w:t>activities.</w:t>
      </w:r>
      <w:r w:rsidR="00637D0C">
        <w:rPr>
          <w:rFonts w:ascii="Calibri" w:eastAsia="Calibri" w:hAnsi="Calibri" w:cs="Calibri"/>
          <w:color w:val="000000" w:themeColor="text1"/>
        </w:rPr>
        <w:t xml:space="preserve"> </w:t>
      </w:r>
      <w:r w:rsidR="00637D0C">
        <w:rPr>
          <w:kern w:val="0"/>
          <w14:ligatures w14:val="none"/>
        </w:rPr>
        <w:t xml:space="preserve">The </w:t>
      </w:r>
      <w:hyperlink r:id="rId11" w:history="1">
        <w:r w:rsidR="00637D0C" w:rsidRPr="00543776">
          <w:rPr>
            <w:rStyle w:val="Hyperlink"/>
            <w:kern w:val="0"/>
            <w14:ligatures w14:val="none"/>
          </w:rPr>
          <w:t>CAH Quality Infrastructure measure</w:t>
        </w:r>
      </w:hyperlink>
      <w:r w:rsidR="00637D0C">
        <w:rPr>
          <w:kern w:val="0"/>
          <w14:ligatures w14:val="none"/>
        </w:rPr>
        <w:t xml:space="preserve"> is collected through the Assessment, and as a core MBQIP measure, CAHs </w:t>
      </w:r>
      <w:r w:rsidR="005F6919">
        <w:rPr>
          <w:kern w:val="0"/>
          <w14:ligatures w14:val="none"/>
        </w:rPr>
        <w:t>are</w:t>
      </w:r>
      <w:r w:rsidR="00637D0C">
        <w:rPr>
          <w:kern w:val="0"/>
          <w14:ligatures w14:val="none"/>
        </w:rPr>
        <w:t xml:space="preserve"> expected to fill out the Assessment annually to submit CAH Quality Infrastructure data.</w:t>
      </w:r>
    </w:p>
    <w:bookmarkEnd w:id="0"/>
    <w:p w14:paraId="5EC7CFC3" w14:textId="4427C682" w:rsidR="003B7519" w:rsidRPr="00E71ADE" w:rsidRDefault="003B7519" w:rsidP="66D955F9">
      <w:pPr>
        <w:rPr>
          <w:rFonts w:ascii="Calibri" w:eastAsia="Calibri" w:hAnsi="Calibri" w:cs="Calibri"/>
          <w:b/>
          <w:bCs/>
          <w:color w:val="000000" w:themeColor="text1"/>
        </w:rPr>
      </w:pPr>
      <w:r w:rsidRPr="00E71ADE">
        <w:rPr>
          <w:rFonts w:ascii="Calibri" w:eastAsia="Calibri" w:hAnsi="Calibri" w:cs="Calibri"/>
          <w:b/>
          <w:bCs/>
          <w:color w:val="000000" w:themeColor="text1"/>
        </w:rPr>
        <w:t xml:space="preserve">What are the goals of </w:t>
      </w:r>
      <w:r w:rsidR="00AC4419">
        <w:rPr>
          <w:rFonts w:ascii="Calibri" w:eastAsia="Calibri" w:hAnsi="Calibri" w:cs="Calibri"/>
          <w:b/>
          <w:bCs/>
          <w:color w:val="000000" w:themeColor="text1"/>
        </w:rPr>
        <w:t>the</w:t>
      </w:r>
      <w:r w:rsidRPr="00E71ADE">
        <w:rPr>
          <w:rFonts w:ascii="Calibri" w:eastAsia="Calibri" w:hAnsi="Calibri" w:cs="Calibri"/>
          <w:b/>
          <w:bCs/>
          <w:color w:val="000000" w:themeColor="text1"/>
        </w:rPr>
        <w:t xml:space="preserve"> Assessment?</w:t>
      </w:r>
    </w:p>
    <w:p w14:paraId="779B395B" w14:textId="50EAE7B4" w:rsidR="7E2731A1" w:rsidRDefault="7E2731A1" w:rsidP="66D955F9">
      <w:pPr>
        <w:rPr>
          <w:rFonts w:ascii="Calibri" w:eastAsia="Calibri" w:hAnsi="Calibri" w:cs="Calibri"/>
          <w:color w:val="000000" w:themeColor="text1"/>
        </w:rPr>
      </w:pPr>
      <w:r w:rsidRPr="66D955F9">
        <w:rPr>
          <w:rFonts w:ascii="Calibri" w:eastAsia="Calibri" w:hAnsi="Calibri" w:cs="Calibri"/>
          <w:color w:val="000000" w:themeColor="text1"/>
        </w:rPr>
        <w:t>The goals of the Assessment are to:</w:t>
      </w:r>
    </w:p>
    <w:p w14:paraId="6E143309" w14:textId="42128624" w:rsidR="7E2731A1" w:rsidRDefault="7E2731A1" w:rsidP="66D955F9">
      <w:pPr>
        <w:pStyle w:val="ListParagraph"/>
        <w:numPr>
          <w:ilvl w:val="0"/>
          <w:numId w:val="10"/>
        </w:numPr>
        <w:rPr>
          <w:rFonts w:ascii="Calibri" w:eastAsia="Calibri" w:hAnsi="Calibri" w:cs="Calibri"/>
          <w:color w:val="000000" w:themeColor="text1"/>
        </w:rPr>
      </w:pPr>
      <w:bookmarkStart w:id="1" w:name="_Hlk141269861"/>
      <w:r w:rsidRPr="66D955F9">
        <w:rPr>
          <w:rFonts w:ascii="Calibri" w:eastAsia="Calibri" w:hAnsi="Calibri" w:cs="Calibri"/>
          <w:color w:val="000000" w:themeColor="text1"/>
        </w:rPr>
        <w:t xml:space="preserve">Gather an inventory of </w:t>
      </w:r>
      <w:r w:rsidR="003B7519">
        <w:rPr>
          <w:rFonts w:ascii="Calibri" w:eastAsia="Calibri" w:hAnsi="Calibri" w:cs="Calibri"/>
          <w:color w:val="000000" w:themeColor="text1"/>
        </w:rPr>
        <w:t xml:space="preserve">hospital </w:t>
      </w:r>
      <w:r w:rsidRPr="66D955F9">
        <w:rPr>
          <w:rFonts w:ascii="Calibri" w:eastAsia="Calibri" w:hAnsi="Calibri" w:cs="Calibri"/>
          <w:color w:val="000000" w:themeColor="text1"/>
        </w:rPr>
        <w:t>service lines and related quality measures to identify trends and help inform Flex initiatives at the state and national levels.</w:t>
      </w:r>
    </w:p>
    <w:p w14:paraId="2B9ACD58" w14:textId="3FCBFD79" w:rsidR="7E2731A1" w:rsidRDefault="7E2731A1" w:rsidP="66D955F9">
      <w:pPr>
        <w:pStyle w:val="ListParagraph"/>
        <w:numPr>
          <w:ilvl w:val="0"/>
          <w:numId w:val="10"/>
        </w:numPr>
        <w:rPr>
          <w:rFonts w:ascii="Calibri" w:eastAsia="Calibri" w:hAnsi="Calibri" w:cs="Calibri"/>
          <w:color w:val="000000" w:themeColor="text1"/>
        </w:rPr>
      </w:pPr>
      <w:r w:rsidRPr="66D955F9">
        <w:rPr>
          <w:rFonts w:ascii="Calibri" w:eastAsia="Calibri" w:hAnsi="Calibri" w:cs="Calibri"/>
          <w:color w:val="000000" w:themeColor="text1"/>
        </w:rPr>
        <w:t>Assess CAH quality infrastructure to identify gaps and opportunities for enhancement.</w:t>
      </w:r>
    </w:p>
    <w:bookmarkEnd w:id="1"/>
    <w:p w14:paraId="5A9A0798" w14:textId="5149DB60" w:rsidR="003B7519" w:rsidRPr="00E71ADE" w:rsidRDefault="002B0B3A" w:rsidP="66D955F9">
      <w:pPr>
        <w:rPr>
          <w:rFonts w:ascii="Calibri" w:eastAsia="Calibri" w:hAnsi="Calibri" w:cs="Calibri"/>
          <w:b/>
          <w:bCs/>
          <w:color w:val="000000" w:themeColor="text1"/>
        </w:rPr>
      </w:pPr>
      <w:r>
        <w:rPr>
          <w:rFonts w:ascii="Calibri" w:eastAsia="Calibri" w:hAnsi="Calibri" w:cs="Calibri"/>
          <w:b/>
          <w:bCs/>
          <w:color w:val="000000" w:themeColor="text1"/>
        </w:rPr>
        <w:t xml:space="preserve">What type of information </w:t>
      </w:r>
      <w:r w:rsidR="00AC4419">
        <w:rPr>
          <w:rFonts w:ascii="Calibri" w:eastAsia="Calibri" w:hAnsi="Calibri" w:cs="Calibri"/>
          <w:b/>
          <w:bCs/>
          <w:color w:val="000000" w:themeColor="text1"/>
        </w:rPr>
        <w:t>comes out of the</w:t>
      </w:r>
      <w:r>
        <w:rPr>
          <w:rFonts w:ascii="Calibri" w:eastAsia="Calibri" w:hAnsi="Calibri" w:cs="Calibri"/>
          <w:b/>
          <w:bCs/>
          <w:color w:val="000000" w:themeColor="text1"/>
        </w:rPr>
        <w:t xml:space="preserve"> Assessment</w:t>
      </w:r>
      <w:r w:rsidRPr="00E71ADE">
        <w:rPr>
          <w:rFonts w:ascii="Calibri" w:eastAsia="Calibri" w:hAnsi="Calibri" w:cs="Calibri"/>
          <w:b/>
          <w:bCs/>
          <w:color w:val="000000" w:themeColor="text1"/>
        </w:rPr>
        <w:t>?</w:t>
      </w:r>
    </w:p>
    <w:p w14:paraId="298BB73D" w14:textId="6F66ECDF" w:rsidR="7E2731A1" w:rsidRDefault="7E2731A1" w:rsidP="66D955F9">
      <w:pPr>
        <w:rPr>
          <w:rFonts w:ascii="Calibri" w:eastAsia="Calibri" w:hAnsi="Calibri" w:cs="Calibri"/>
          <w:color w:val="000000" w:themeColor="text1"/>
        </w:rPr>
      </w:pPr>
      <w:r w:rsidRPr="66D955F9">
        <w:rPr>
          <w:rFonts w:ascii="Calibri" w:eastAsia="Calibri" w:hAnsi="Calibri" w:cs="Calibri"/>
          <w:color w:val="000000" w:themeColor="text1"/>
        </w:rPr>
        <w:t>Information captured through the Assessment can support quality initiatives at the following levels:</w:t>
      </w:r>
    </w:p>
    <w:p w14:paraId="620FC771" w14:textId="05364C7C" w:rsidR="7E2731A1" w:rsidRDefault="7E2731A1" w:rsidP="66D955F9">
      <w:pPr>
        <w:pStyle w:val="ListParagraph"/>
        <w:numPr>
          <w:ilvl w:val="0"/>
          <w:numId w:val="8"/>
        </w:numPr>
        <w:rPr>
          <w:rFonts w:ascii="Calibri" w:eastAsia="Calibri" w:hAnsi="Calibri" w:cs="Calibri"/>
          <w:color w:val="000000" w:themeColor="text1"/>
        </w:rPr>
      </w:pPr>
      <w:r w:rsidRPr="66D955F9">
        <w:rPr>
          <w:rFonts w:ascii="Calibri" w:eastAsia="Calibri" w:hAnsi="Calibri" w:cs="Calibri"/>
          <w:color w:val="000000" w:themeColor="text1"/>
        </w:rPr>
        <w:t>Hospital-level: Provide state and national comparison information related to quality infrastructure, QI processes, and quality activities and measurement across different CAH service lines.</w:t>
      </w:r>
    </w:p>
    <w:p w14:paraId="21999008" w14:textId="60CEA498" w:rsidR="7E2731A1" w:rsidRDefault="7E2731A1" w:rsidP="66D955F9">
      <w:pPr>
        <w:pStyle w:val="ListParagraph"/>
        <w:numPr>
          <w:ilvl w:val="0"/>
          <w:numId w:val="8"/>
        </w:numPr>
        <w:rPr>
          <w:rFonts w:ascii="Calibri" w:eastAsia="Calibri" w:hAnsi="Calibri" w:cs="Calibri"/>
          <w:color w:val="000000" w:themeColor="text1"/>
        </w:rPr>
      </w:pPr>
      <w:r w:rsidRPr="66D955F9">
        <w:rPr>
          <w:rFonts w:ascii="Calibri" w:eastAsia="Calibri" w:hAnsi="Calibri" w:cs="Calibri"/>
          <w:color w:val="000000" w:themeColor="text1"/>
        </w:rPr>
        <w:t>State-level: Provide timely, accurate, and useful CAH quality-related information to help inform technical assistance for CAH improvement activities.</w:t>
      </w:r>
    </w:p>
    <w:p w14:paraId="1B297718" w14:textId="7D271AF8" w:rsidR="7E2731A1" w:rsidRDefault="7E2731A1" w:rsidP="66D955F9">
      <w:pPr>
        <w:pStyle w:val="ListParagraph"/>
        <w:numPr>
          <w:ilvl w:val="0"/>
          <w:numId w:val="8"/>
        </w:numPr>
        <w:rPr>
          <w:rFonts w:ascii="Calibri" w:eastAsia="Calibri" w:hAnsi="Calibri" w:cs="Calibri"/>
          <w:color w:val="000000" w:themeColor="text1"/>
        </w:rPr>
      </w:pPr>
      <w:r w:rsidRPr="66D955F9">
        <w:rPr>
          <w:rFonts w:ascii="Calibri" w:eastAsia="Calibri" w:hAnsi="Calibri" w:cs="Calibri"/>
          <w:color w:val="000000" w:themeColor="text1"/>
        </w:rPr>
        <w:t>National-level: Provide hospital and state-specific information to help inform the future of MBQIP and national technical assistance and data analytic needs.</w:t>
      </w:r>
    </w:p>
    <w:p w14:paraId="3A497004" w14:textId="49301D7D" w:rsidR="002B0B3A" w:rsidRPr="00E71ADE" w:rsidRDefault="002B0B3A" w:rsidP="66D955F9">
      <w:pPr>
        <w:rPr>
          <w:rFonts w:ascii="Calibri" w:eastAsia="Calibri" w:hAnsi="Calibri" w:cs="Calibri"/>
          <w:b/>
          <w:bCs/>
          <w:color w:val="000000" w:themeColor="text1"/>
        </w:rPr>
      </w:pPr>
      <w:r w:rsidRPr="00E71ADE">
        <w:rPr>
          <w:rFonts w:ascii="Calibri" w:eastAsia="Calibri" w:hAnsi="Calibri" w:cs="Calibri"/>
          <w:b/>
          <w:bCs/>
          <w:color w:val="000000" w:themeColor="text1"/>
        </w:rPr>
        <w:t>How were the questions in this Assessment developed?</w:t>
      </w:r>
    </w:p>
    <w:p w14:paraId="3BC27CF8" w14:textId="4CC8469A" w:rsidR="7E2731A1" w:rsidRDefault="7E2731A1" w:rsidP="66D955F9">
      <w:pPr>
        <w:rPr>
          <w:rFonts w:ascii="Calibri" w:eastAsia="Calibri" w:hAnsi="Calibri" w:cs="Calibri"/>
          <w:color w:val="000000" w:themeColor="text1"/>
        </w:rPr>
      </w:pPr>
      <w:r w:rsidRPr="66D955F9">
        <w:rPr>
          <w:rFonts w:ascii="Calibri" w:eastAsia="Calibri" w:hAnsi="Calibri" w:cs="Calibri"/>
          <w:color w:val="000000" w:themeColor="text1"/>
        </w:rPr>
        <w:t>Key stakeholders were engaged in creating the Assessment through two convenings:</w:t>
      </w:r>
    </w:p>
    <w:p w14:paraId="04633450" w14:textId="2F6068E1" w:rsidR="7E2731A1" w:rsidRDefault="7E2731A1" w:rsidP="66D955F9">
      <w:pPr>
        <w:pStyle w:val="ListParagraph"/>
        <w:numPr>
          <w:ilvl w:val="0"/>
          <w:numId w:val="5"/>
        </w:numPr>
        <w:rPr>
          <w:rFonts w:ascii="Calibri" w:eastAsia="Calibri" w:hAnsi="Calibri" w:cs="Calibri"/>
          <w:color w:val="000000" w:themeColor="text1"/>
        </w:rPr>
      </w:pPr>
      <w:r w:rsidRPr="66D955F9">
        <w:rPr>
          <w:rFonts w:ascii="Calibri" w:eastAsia="Calibri" w:hAnsi="Calibri" w:cs="Calibri"/>
          <w:color w:val="000000" w:themeColor="text1"/>
        </w:rPr>
        <w:t>An Advisory Group made up of State Flex staff, MBQIP subcontractors, and CAH quality experts provided input on the inventory questions in the Assessment.</w:t>
      </w:r>
    </w:p>
    <w:p w14:paraId="23579268" w14:textId="05B3AC45" w:rsidR="7E2731A1" w:rsidRDefault="7E2731A1" w:rsidP="66D955F9">
      <w:pPr>
        <w:pStyle w:val="ListParagraph"/>
        <w:numPr>
          <w:ilvl w:val="0"/>
          <w:numId w:val="5"/>
        </w:numPr>
        <w:rPr>
          <w:rFonts w:ascii="Calibri" w:eastAsia="Calibri" w:hAnsi="Calibri" w:cs="Calibri"/>
          <w:color w:val="000000" w:themeColor="text1"/>
        </w:rPr>
      </w:pPr>
      <w:r w:rsidRPr="66D955F9">
        <w:rPr>
          <w:rFonts w:ascii="Calibri" w:eastAsia="Calibri" w:hAnsi="Calibri" w:cs="Calibri"/>
          <w:color w:val="000000" w:themeColor="text1"/>
        </w:rPr>
        <w:t>A National CAH Quality Summit brought together additional State Flex staff, MBQIP subcontractors, CAH quality experts</w:t>
      </w:r>
      <w:r w:rsidR="00240A79">
        <w:rPr>
          <w:rFonts w:ascii="Calibri" w:eastAsia="Calibri" w:hAnsi="Calibri" w:cs="Calibri"/>
          <w:color w:val="000000" w:themeColor="text1"/>
        </w:rPr>
        <w:t xml:space="preserve">, and a FORHP </w:t>
      </w:r>
      <w:r w:rsidR="00D70072">
        <w:rPr>
          <w:rFonts w:ascii="Calibri" w:eastAsia="Calibri" w:hAnsi="Calibri" w:cs="Calibri"/>
          <w:color w:val="000000" w:themeColor="text1"/>
        </w:rPr>
        <w:t>representative</w:t>
      </w:r>
      <w:r w:rsidRPr="66D955F9">
        <w:rPr>
          <w:rFonts w:ascii="Calibri" w:eastAsia="Calibri" w:hAnsi="Calibri" w:cs="Calibri"/>
          <w:color w:val="000000" w:themeColor="text1"/>
        </w:rPr>
        <w:t xml:space="preserve"> to identify key elements of CAH quality infrastructure and criteria to describe those elements. </w:t>
      </w:r>
    </w:p>
    <w:p w14:paraId="7BCABEA9" w14:textId="0C31FF89" w:rsidR="00F22C1B" w:rsidRDefault="00F22C1B" w:rsidP="66D955F9">
      <w:pPr>
        <w:pStyle w:val="ListParagraph"/>
        <w:numPr>
          <w:ilvl w:val="0"/>
          <w:numId w:val="5"/>
        </w:numPr>
        <w:rPr>
          <w:rFonts w:ascii="Calibri" w:eastAsia="Calibri" w:hAnsi="Calibri" w:cs="Calibri"/>
          <w:color w:val="000000" w:themeColor="text1"/>
        </w:rPr>
      </w:pPr>
      <w:r>
        <w:rPr>
          <w:rFonts w:ascii="Calibri" w:eastAsia="Calibri" w:hAnsi="Calibri" w:cs="Calibri"/>
          <w:color w:val="000000" w:themeColor="text1"/>
        </w:rPr>
        <w:t>Feedback from CAHs, S</w:t>
      </w:r>
      <w:r w:rsidR="005F6919">
        <w:rPr>
          <w:rFonts w:ascii="Calibri" w:eastAsia="Calibri" w:hAnsi="Calibri" w:cs="Calibri"/>
          <w:color w:val="000000" w:themeColor="text1"/>
        </w:rPr>
        <w:t xml:space="preserve">tate </w:t>
      </w:r>
      <w:r>
        <w:rPr>
          <w:rFonts w:ascii="Calibri" w:eastAsia="Calibri" w:hAnsi="Calibri" w:cs="Calibri"/>
          <w:color w:val="000000" w:themeColor="text1"/>
        </w:rPr>
        <w:t>F</w:t>
      </w:r>
      <w:r w:rsidR="005F6919">
        <w:rPr>
          <w:rFonts w:ascii="Calibri" w:eastAsia="Calibri" w:hAnsi="Calibri" w:cs="Calibri"/>
          <w:color w:val="000000" w:themeColor="text1"/>
        </w:rPr>
        <w:t xml:space="preserve">lex </w:t>
      </w:r>
      <w:r>
        <w:rPr>
          <w:rFonts w:ascii="Calibri" w:eastAsia="Calibri" w:hAnsi="Calibri" w:cs="Calibri"/>
          <w:color w:val="000000" w:themeColor="text1"/>
        </w:rPr>
        <w:t>P</w:t>
      </w:r>
      <w:r w:rsidR="005F6919">
        <w:rPr>
          <w:rFonts w:ascii="Calibri" w:eastAsia="Calibri" w:hAnsi="Calibri" w:cs="Calibri"/>
          <w:color w:val="000000" w:themeColor="text1"/>
        </w:rPr>
        <w:t>rogram</w:t>
      </w:r>
      <w:r>
        <w:rPr>
          <w:rFonts w:ascii="Calibri" w:eastAsia="Calibri" w:hAnsi="Calibri" w:cs="Calibri"/>
          <w:color w:val="000000" w:themeColor="text1"/>
        </w:rPr>
        <w:t>s</w:t>
      </w:r>
      <w:r w:rsidR="00817F73">
        <w:rPr>
          <w:rFonts w:ascii="Calibri" w:eastAsia="Calibri" w:hAnsi="Calibri" w:cs="Calibri"/>
          <w:color w:val="000000" w:themeColor="text1"/>
        </w:rPr>
        <w:t xml:space="preserve"> (SFPs)</w:t>
      </w:r>
      <w:r>
        <w:rPr>
          <w:rFonts w:ascii="Calibri" w:eastAsia="Calibri" w:hAnsi="Calibri" w:cs="Calibri"/>
          <w:color w:val="000000" w:themeColor="text1"/>
        </w:rPr>
        <w:t xml:space="preserve">, and partners from </w:t>
      </w:r>
      <w:r w:rsidR="00BC542B">
        <w:rPr>
          <w:rFonts w:ascii="Calibri" w:eastAsia="Calibri" w:hAnsi="Calibri" w:cs="Calibri"/>
          <w:color w:val="000000" w:themeColor="text1"/>
        </w:rPr>
        <w:t>prior years</w:t>
      </w:r>
      <w:r>
        <w:rPr>
          <w:rFonts w:ascii="Calibri" w:eastAsia="Calibri" w:hAnsi="Calibri" w:cs="Calibri"/>
          <w:color w:val="000000" w:themeColor="text1"/>
        </w:rPr>
        <w:t xml:space="preserve"> of the Assessment (including instructions, format, and questions) was incorporated into this year’s version of the Assessment.</w:t>
      </w:r>
    </w:p>
    <w:p w14:paraId="0811D505" w14:textId="77777777" w:rsidR="00F9794D" w:rsidRDefault="00F9794D" w:rsidP="66D955F9">
      <w:pPr>
        <w:rPr>
          <w:rFonts w:ascii="Calibri" w:eastAsia="Calibri" w:hAnsi="Calibri" w:cs="Calibri"/>
          <w:b/>
          <w:bCs/>
          <w:color w:val="000000" w:themeColor="text1"/>
        </w:rPr>
      </w:pPr>
    </w:p>
    <w:p w14:paraId="5787E75A" w14:textId="77777777" w:rsidR="00F9794D" w:rsidRDefault="00F9794D" w:rsidP="66D955F9">
      <w:pPr>
        <w:rPr>
          <w:rFonts w:ascii="Calibri" w:eastAsia="Calibri" w:hAnsi="Calibri" w:cs="Calibri"/>
          <w:b/>
          <w:bCs/>
          <w:color w:val="000000" w:themeColor="text1"/>
        </w:rPr>
      </w:pPr>
    </w:p>
    <w:p w14:paraId="383862D6" w14:textId="2F25C874" w:rsidR="7E2731A1" w:rsidRPr="00DD0E19" w:rsidRDefault="002B0B3A" w:rsidP="66D955F9">
      <w:pPr>
        <w:rPr>
          <w:rFonts w:ascii="Calibri" w:eastAsia="Calibri" w:hAnsi="Calibri" w:cs="Calibri"/>
          <w:b/>
          <w:bCs/>
          <w:color w:val="000000" w:themeColor="text1"/>
        </w:rPr>
      </w:pPr>
      <w:r>
        <w:rPr>
          <w:rFonts w:ascii="Calibri" w:eastAsia="Calibri" w:hAnsi="Calibri" w:cs="Calibri"/>
          <w:b/>
          <w:bCs/>
          <w:color w:val="000000" w:themeColor="text1"/>
        </w:rPr>
        <w:lastRenderedPageBreak/>
        <w:t xml:space="preserve">What </w:t>
      </w:r>
      <w:r w:rsidR="00D70072">
        <w:rPr>
          <w:rFonts w:ascii="Calibri" w:eastAsia="Calibri" w:hAnsi="Calibri" w:cs="Calibri"/>
          <w:b/>
          <w:bCs/>
          <w:color w:val="000000" w:themeColor="text1"/>
        </w:rPr>
        <w:t xml:space="preserve">are the benefits </w:t>
      </w:r>
      <w:r>
        <w:rPr>
          <w:rFonts w:ascii="Calibri" w:eastAsia="Calibri" w:hAnsi="Calibri" w:cs="Calibri"/>
          <w:b/>
          <w:bCs/>
          <w:color w:val="000000" w:themeColor="text1"/>
        </w:rPr>
        <w:t xml:space="preserve">to </w:t>
      </w:r>
      <w:r w:rsidR="7E2731A1" w:rsidRPr="6055ADCD">
        <w:rPr>
          <w:rFonts w:ascii="Calibri" w:eastAsia="Calibri" w:hAnsi="Calibri" w:cs="Calibri"/>
          <w:b/>
          <w:bCs/>
          <w:color w:val="000000" w:themeColor="text1"/>
        </w:rPr>
        <w:t>Critical Access Hospitals</w:t>
      </w:r>
      <w:r>
        <w:rPr>
          <w:rFonts w:ascii="Calibri" w:eastAsia="Calibri" w:hAnsi="Calibri" w:cs="Calibri"/>
          <w:b/>
          <w:bCs/>
          <w:color w:val="000000" w:themeColor="text1"/>
        </w:rPr>
        <w:t>?</w:t>
      </w:r>
    </w:p>
    <w:p w14:paraId="64D4924C" w14:textId="2CF4B533" w:rsidR="59F782AD" w:rsidRDefault="00AC4419" w:rsidP="6055ADCD">
      <w:pPr>
        <w:rPr>
          <w:rFonts w:ascii="Calibri" w:eastAsia="Calibri" w:hAnsi="Calibri" w:cs="Calibri"/>
          <w:color w:val="000000" w:themeColor="text1"/>
        </w:rPr>
      </w:pPr>
      <w:r>
        <w:rPr>
          <w:rFonts w:ascii="Calibri" w:eastAsia="Calibri" w:hAnsi="Calibri" w:cs="Calibri"/>
          <w:color w:val="000000" w:themeColor="text1"/>
        </w:rPr>
        <w:t>Each year,</w:t>
      </w:r>
      <w:r w:rsidR="59F782AD" w:rsidRPr="6055ADCD">
        <w:rPr>
          <w:rFonts w:ascii="Calibri" w:eastAsia="Calibri" w:hAnsi="Calibri" w:cs="Calibri"/>
          <w:color w:val="000000" w:themeColor="text1"/>
        </w:rPr>
        <w:t xml:space="preserve"> </w:t>
      </w:r>
      <w:r w:rsidR="05ECD6D5" w:rsidRPr="6055ADCD">
        <w:rPr>
          <w:rFonts w:ascii="Calibri" w:eastAsia="Calibri" w:hAnsi="Calibri" w:cs="Calibri"/>
          <w:color w:val="000000" w:themeColor="text1"/>
        </w:rPr>
        <w:t>SFP</w:t>
      </w:r>
      <w:r w:rsidR="00BA27A7">
        <w:rPr>
          <w:rFonts w:ascii="Calibri" w:eastAsia="Calibri" w:hAnsi="Calibri" w:cs="Calibri"/>
          <w:color w:val="000000" w:themeColor="text1"/>
        </w:rPr>
        <w:t>s</w:t>
      </w:r>
      <w:r w:rsidR="59F782AD" w:rsidRPr="6055ADCD">
        <w:rPr>
          <w:rFonts w:ascii="Calibri" w:eastAsia="Calibri" w:hAnsi="Calibri" w:cs="Calibri"/>
          <w:color w:val="000000" w:themeColor="text1"/>
        </w:rPr>
        <w:t xml:space="preserve"> will receive data from </w:t>
      </w:r>
      <w:r>
        <w:rPr>
          <w:rFonts w:ascii="Calibri" w:eastAsia="Calibri" w:hAnsi="Calibri" w:cs="Calibri"/>
          <w:color w:val="000000" w:themeColor="text1"/>
        </w:rPr>
        <w:t xml:space="preserve">the Assessment for </w:t>
      </w:r>
      <w:r w:rsidR="00D230AF" w:rsidRPr="6055ADCD">
        <w:rPr>
          <w:rFonts w:ascii="Calibri" w:eastAsia="Calibri" w:hAnsi="Calibri" w:cs="Calibri"/>
          <w:color w:val="000000" w:themeColor="text1"/>
        </w:rPr>
        <w:t>all</w:t>
      </w:r>
      <w:r w:rsidR="59F782AD" w:rsidRPr="6055ADCD">
        <w:rPr>
          <w:rFonts w:ascii="Calibri" w:eastAsia="Calibri" w:hAnsi="Calibri" w:cs="Calibri"/>
          <w:color w:val="000000" w:themeColor="text1"/>
        </w:rPr>
        <w:t xml:space="preserve"> their CAHs, and this wealth of knowledge can </w:t>
      </w:r>
      <w:r w:rsidR="73C177EC" w:rsidRPr="6055ADCD">
        <w:rPr>
          <w:rFonts w:ascii="Calibri" w:eastAsia="Calibri" w:hAnsi="Calibri" w:cs="Calibri"/>
          <w:color w:val="000000" w:themeColor="text1"/>
        </w:rPr>
        <w:t>be</w:t>
      </w:r>
      <w:r w:rsidR="59F782AD" w:rsidRPr="6055ADCD">
        <w:rPr>
          <w:rFonts w:ascii="Calibri" w:eastAsia="Calibri" w:hAnsi="Calibri" w:cs="Calibri"/>
          <w:color w:val="000000" w:themeColor="text1"/>
        </w:rPr>
        <w:t xml:space="preserve"> used to help CAHs receive more tailored services from their SFP.</w:t>
      </w:r>
      <w:r w:rsidR="4A3CBD34" w:rsidRPr="6055ADCD">
        <w:rPr>
          <w:rFonts w:ascii="Calibri" w:eastAsia="Calibri" w:hAnsi="Calibri" w:cs="Calibri"/>
          <w:color w:val="000000" w:themeColor="text1"/>
        </w:rPr>
        <w:t xml:space="preserve"> Examples of benefits </w:t>
      </w:r>
      <w:r w:rsidR="00BA27A7">
        <w:rPr>
          <w:rFonts w:ascii="Calibri" w:eastAsia="Calibri" w:hAnsi="Calibri" w:cs="Calibri"/>
          <w:color w:val="000000" w:themeColor="text1"/>
        </w:rPr>
        <w:t>for</w:t>
      </w:r>
      <w:r w:rsidR="4A3CBD34" w:rsidRPr="6055ADCD">
        <w:rPr>
          <w:rFonts w:ascii="Calibri" w:eastAsia="Calibri" w:hAnsi="Calibri" w:cs="Calibri"/>
          <w:color w:val="000000" w:themeColor="text1"/>
        </w:rPr>
        <w:t xml:space="preserve"> CAHs </w:t>
      </w:r>
      <w:r w:rsidR="00BA27A7">
        <w:rPr>
          <w:rFonts w:ascii="Calibri" w:eastAsia="Calibri" w:hAnsi="Calibri" w:cs="Calibri"/>
          <w:color w:val="000000" w:themeColor="text1"/>
        </w:rPr>
        <w:t xml:space="preserve">that </w:t>
      </w:r>
      <w:r w:rsidR="4A3CBD34" w:rsidRPr="6055ADCD">
        <w:rPr>
          <w:rFonts w:ascii="Calibri" w:eastAsia="Calibri" w:hAnsi="Calibri" w:cs="Calibri"/>
          <w:color w:val="000000" w:themeColor="text1"/>
        </w:rPr>
        <w:t>participat</w:t>
      </w:r>
      <w:r w:rsidR="00BA27A7">
        <w:rPr>
          <w:rFonts w:ascii="Calibri" w:eastAsia="Calibri" w:hAnsi="Calibri" w:cs="Calibri"/>
          <w:color w:val="000000" w:themeColor="text1"/>
        </w:rPr>
        <w:t>e</w:t>
      </w:r>
      <w:r w:rsidR="4A3CBD34" w:rsidRPr="6055ADCD">
        <w:rPr>
          <w:rFonts w:ascii="Calibri" w:eastAsia="Calibri" w:hAnsi="Calibri" w:cs="Calibri"/>
          <w:color w:val="000000" w:themeColor="text1"/>
        </w:rPr>
        <w:t xml:space="preserve"> in the Assessment include:</w:t>
      </w:r>
    </w:p>
    <w:p w14:paraId="274C9D28" w14:textId="40C3375E" w:rsidR="7E2731A1" w:rsidRDefault="7E2731A1" w:rsidP="66D955F9">
      <w:pPr>
        <w:pStyle w:val="ListParagraph"/>
        <w:numPr>
          <w:ilvl w:val="0"/>
          <w:numId w:val="8"/>
        </w:numPr>
      </w:pPr>
      <w:r>
        <w:t>Gain access to an assessment of your CAH’s quality infrastructure, and information on areas for improvement for your facility.</w:t>
      </w:r>
    </w:p>
    <w:p w14:paraId="5453CAB6" w14:textId="41F5A7BE" w:rsidR="7E2731A1" w:rsidRDefault="7E2731A1" w:rsidP="66D955F9">
      <w:pPr>
        <w:pStyle w:val="ListParagraph"/>
        <w:numPr>
          <w:ilvl w:val="0"/>
          <w:numId w:val="8"/>
        </w:numPr>
      </w:pPr>
      <w:r>
        <w:t>Be able to compare your facility with others in your state and nationally on areas of infrastructure, service lines, general facility characteristics (e.g., patient volume, EHR vendor, participation in quality-related initiatives), and other important quality-related data.</w:t>
      </w:r>
    </w:p>
    <w:p w14:paraId="78ED9A27" w14:textId="70F4ED80" w:rsidR="7E2731A1" w:rsidRDefault="7E2731A1" w:rsidP="66D955F9">
      <w:pPr>
        <w:pStyle w:val="ListParagraph"/>
        <w:numPr>
          <w:ilvl w:val="0"/>
          <w:numId w:val="8"/>
        </w:numPr>
      </w:pPr>
      <w:r>
        <w:t>Work with your SFP</w:t>
      </w:r>
      <w:r w:rsidR="00F36638">
        <w:t xml:space="preserve"> </w:t>
      </w:r>
      <w:r>
        <w:t>to network and connect with other CAHs in your state or nationally that have similarities</w:t>
      </w:r>
      <w:r w:rsidR="00796509">
        <w:t>. This might include other CAHs with the</w:t>
      </w:r>
      <w:r>
        <w:t xml:space="preserve"> same EHR vendors </w:t>
      </w:r>
      <w:r w:rsidR="00C31787">
        <w:t xml:space="preserve">and </w:t>
      </w:r>
      <w:r w:rsidR="00796509">
        <w:t>those</w:t>
      </w:r>
      <w:r w:rsidR="00C31787">
        <w:t xml:space="preserve"> that provide </w:t>
      </w:r>
      <w:proofErr w:type="gramStart"/>
      <w:r>
        <w:t>less</w:t>
      </w:r>
      <w:proofErr w:type="gramEnd"/>
      <w:r>
        <w:t xml:space="preserve"> common services </w:t>
      </w:r>
      <w:r w:rsidR="00C31787">
        <w:t>that either match the services your</w:t>
      </w:r>
      <w:r>
        <w:t xml:space="preserve"> CAH </w:t>
      </w:r>
      <w:r w:rsidR="00C31787">
        <w:t xml:space="preserve">currently </w:t>
      </w:r>
      <w:r>
        <w:t xml:space="preserve">provides or </w:t>
      </w:r>
      <w:r w:rsidR="00C31787">
        <w:t xml:space="preserve">ones it may </w:t>
      </w:r>
      <w:r>
        <w:t xml:space="preserve">like to provide </w:t>
      </w:r>
      <w:r w:rsidR="00C31787">
        <w:t xml:space="preserve">in the future </w:t>
      </w:r>
      <w:r>
        <w:t>(</w:t>
      </w:r>
      <w:r w:rsidR="00C31787">
        <w:t>such as</w:t>
      </w:r>
      <w:r>
        <w:t xml:space="preserve"> labor and delivery, Rural Health Clinics, or Swing Beds).</w:t>
      </w:r>
    </w:p>
    <w:p w14:paraId="5E1603F3" w14:textId="3D8D42A6" w:rsidR="7E2731A1" w:rsidRDefault="7E2731A1" w:rsidP="66D955F9">
      <w:pPr>
        <w:pStyle w:val="ListParagraph"/>
        <w:numPr>
          <w:ilvl w:val="0"/>
          <w:numId w:val="8"/>
        </w:numPr>
      </w:pPr>
      <w:r>
        <w:t xml:space="preserve">Receive more targeted technical assistance and activities through your SFP based on your service lines, quality reporting, quality infrastructure, and other key needs (e.g., based on EHR </w:t>
      </w:r>
      <w:r w:rsidR="00C31787">
        <w:t>vendor</w:t>
      </w:r>
      <w:r>
        <w:t>).</w:t>
      </w:r>
    </w:p>
    <w:p w14:paraId="049E72BD" w14:textId="0D8FADEA" w:rsidR="005717A7" w:rsidRDefault="7677AD89" w:rsidP="6055ADCD">
      <w:pPr>
        <w:rPr>
          <w:rFonts w:ascii="Calibri" w:eastAsia="Calibri" w:hAnsi="Calibri" w:cs="Calibri"/>
          <w:color w:val="000000" w:themeColor="text1"/>
        </w:rPr>
      </w:pPr>
      <w:r w:rsidRPr="00D70072">
        <w:rPr>
          <w:rFonts w:ascii="Calibri" w:eastAsia="Calibri" w:hAnsi="Calibri" w:cs="Calibri"/>
          <w:color w:val="000000" w:themeColor="text1"/>
        </w:rPr>
        <w:t xml:space="preserve">Additionally, </w:t>
      </w:r>
      <w:r w:rsidR="005717A7">
        <w:t>t</w:t>
      </w:r>
      <w:r w:rsidR="005717A7" w:rsidRPr="00667F6A">
        <w:t xml:space="preserve">he </w:t>
      </w:r>
      <w:hyperlink r:id="rId12" w:history="1">
        <w:r w:rsidR="005717A7" w:rsidRPr="005717A7">
          <w:rPr>
            <w:rStyle w:val="Hyperlink"/>
          </w:rPr>
          <w:t>CAH Quality Infrastructure measure</w:t>
        </w:r>
      </w:hyperlink>
      <w:r w:rsidR="005717A7">
        <w:t xml:space="preserve"> is collected through the Assessment, and as</w:t>
      </w:r>
      <w:r w:rsidR="005717A7" w:rsidRPr="00667F6A">
        <w:t xml:space="preserve"> a core MBQIP measure, CAHs </w:t>
      </w:r>
      <w:r w:rsidR="00817F73">
        <w:t>are</w:t>
      </w:r>
      <w:r w:rsidR="005717A7" w:rsidRPr="00667F6A">
        <w:t xml:space="preserve"> expected to fill out the Assessment annually</w:t>
      </w:r>
      <w:r w:rsidR="005717A7">
        <w:t xml:space="preserve"> to submit the measure and will receive data through MBQIP reports</w:t>
      </w:r>
      <w:r w:rsidR="005717A7" w:rsidRPr="00667F6A">
        <w:t>.</w:t>
      </w:r>
    </w:p>
    <w:p w14:paraId="2D80162C" w14:textId="6A2BEF75" w:rsidR="7E2731A1" w:rsidRDefault="00D70072" w:rsidP="66D955F9">
      <w:pPr>
        <w:rPr>
          <w:rFonts w:ascii="Calibri" w:eastAsia="Calibri" w:hAnsi="Calibri" w:cs="Calibri"/>
          <w:color w:val="000000" w:themeColor="text1"/>
        </w:rPr>
      </w:pPr>
      <w:r>
        <w:rPr>
          <w:rFonts w:ascii="Calibri" w:eastAsia="Calibri" w:hAnsi="Calibri" w:cs="Calibri"/>
          <w:b/>
          <w:bCs/>
          <w:color w:val="000000" w:themeColor="text1"/>
        </w:rPr>
        <w:t>How will my hospital complete the</w:t>
      </w:r>
      <w:r w:rsidR="002B0B3A">
        <w:rPr>
          <w:rFonts w:ascii="Calibri" w:eastAsia="Calibri" w:hAnsi="Calibri" w:cs="Calibri"/>
          <w:b/>
          <w:bCs/>
          <w:color w:val="000000" w:themeColor="text1"/>
        </w:rPr>
        <w:t xml:space="preserve"> </w:t>
      </w:r>
      <w:r w:rsidR="7E2731A1" w:rsidRPr="66D955F9">
        <w:rPr>
          <w:rFonts w:ascii="Calibri" w:eastAsia="Calibri" w:hAnsi="Calibri" w:cs="Calibri"/>
          <w:b/>
          <w:bCs/>
          <w:color w:val="000000" w:themeColor="text1"/>
        </w:rPr>
        <w:t>Assessment</w:t>
      </w:r>
      <w:r w:rsidR="002B0B3A">
        <w:rPr>
          <w:rFonts w:ascii="Calibri" w:eastAsia="Calibri" w:hAnsi="Calibri" w:cs="Calibri"/>
          <w:b/>
          <w:bCs/>
          <w:color w:val="000000" w:themeColor="text1"/>
        </w:rPr>
        <w:t>?</w:t>
      </w:r>
    </w:p>
    <w:p w14:paraId="768C514E" w14:textId="00D5A0BB" w:rsidR="005717A7" w:rsidRPr="005717A7" w:rsidRDefault="7E2731A1" w:rsidP="00702FA3">
      <w:r w:rsidRPr="66D955F9">
        <w:rPr>
          <w:rFonts w:ascii="Calibri" w:eastAsia="Calibri" w:hAnsi="Calibri" w:cs="Calibri"/>
          <w:color w:val="000000" w:themeColor="text1"/>
        </w:rPr>
        <w:t>A</w:t>
      </w:r>
      <w:r w:rsidR="663841A1" w:rsidRPr="66D955F9">
        <w:rPr>
          <w:rFonts w:ascii="Calibri" w:eastAsia="Calibri" w:hAnsi="Calibri" w:cs="Calibri"/>
          <w:color w:val="000000" w:themeColor="text1"/>
        </w:rPr>
        <w:t xml:space="preserve">n email will be sent to CAHs from their </w:t>
      </w:r>
      <w:r w:rsidR="00F36638">
        <w:rPr>
          <w:rFonts w:ascii="Calibri" w:eastAsia="Calibri" w:hAnsi="Calibri" w:cs="Calibri"/>
          <w:color w:val="000000" w:themeColor="text1"/>
        </w:rPr>
        <w:t>S</w:t>
      </w:r>
      <w:r w:rsidR="663841A1" w:rsidRPr="66D955F9">
        <w:rPr>
          <w:rFonts w:ascii="Calibri" w:eastAsia="Calibri" w:hAnsi="Calibri" w:cs="Calibri"/>
          <w:color w:val="000000" w:themeColor="text1"/>
        </w:rPr>
        <w:t xml:space="preserve">FP </w:t>
      </w:r>
      <w:r w:rsidR="004279B7">
        <w:rPr>
          <w:rFonts w:ascii="Calibri" w:eastAsia="Calibri" w:hAnsi="Calibri" w:cs="Calibri"/>
          <w:color w:val="000000" w:themeColor="text1"/>
        </w:rPr>
        <w:t xml:space="preserve">in </w:t>
      </w:r>
      <w:r w:rsidR="00AC4419">
        <w:rPr>
          <w:rFonts w:ascii="Calibri" w:eastAsia="Calibri" w:hAnsi="Calibri" w:cs="Calibri"/>
          <w:color w:val="000000" w:themeColor="text1"/>
        </w:rPr>
        <w:t>mid-September</w:t>
      </w:r>
      <w:r w:rsidR="663841A1" w:rsidRPr="66D955F9">
        <w:rPr>
          <w:rFonts w:ascii="Calibri" w:eastAsia="Calibri" w:hAnsi="Calibri" w:cs="Calibri"/>
          <w:color w:val="000000" w:themeColor="text1"/>
        </w:rPr>
        <w:t>. The email will include the</w:t>
      </w:r>
      <w:r w:rsidRPr="66D955F9">
        <w:rPr>
          <w:rFonts w:ascii="Calibri" w:eastAsia="Calibri" w:hAnsi="Calibri" w:cs="Calibri"/>
          <w:color w:val="000000" w:themeColor="text1"/>
        </w:rPr>
        <w:t xml:space="preserve"> link to the Assessment as well as </w:t>
      </w:r>
      <w:bookmarkStart w:id="2" w:name="_Hlk168570270"/>
      <w:r w:rsidR="00CC61DE">
        <w:t>a</w:t>
      </w:r>
      <w:r w:rsidR="005717A7">
        <w:t xml:space="preserve"> word document version of the</w:t>
      </w:r>
      <w:r w:rsidR="00875256">
        <w:t xml:space="preserve"> Assessment</w:t>
      </w:r>
      <w:r w:rsidR="005717A7">
        <w:t xml:space="preserve"> instructions for CAHs to use while collecting their </w:t>
      </w:r>
      <w:r w:rsidR="005717A7" w:rsidRPr="005717A7">
        <w:t>responses (to facilitate collaboration among team members).</w:t>
      </w:r>
    </w:p>
    <w:bookmarkEnd w:id="2"/>
    <w:p w14:paraId="026DC140" w14:textId="508D93C2" w:rsidR="005717A7" w:rsidRPr="005717A7" w:rsidRDefault="7E2731A1" w:rsidP="6055ADCD">
      <w:r w:rsidRPr="005717A7">
        <w:rPr>
          <w:rFonts w:ascii="Calibri" w:eastAsia="Calibri" w:hAnsi="Calibri" w:cs="Calibri"/>
          <w:color w:val="000000" w:themeColor="text1"/>
        </w:rPr>
        <w:t xml:space="preserve">The Assessment will be administered online via </w:t>
      </w:r>
      <w:r w:rsidR="00527494" w:rsidRPr="005717A7">
        <w:rPr>
          <w:rFonts w:ascii="Calibri" w:eastAsia="Calibri" w:hAnsi="Calibri" w:cs="Calibri"/>
          <w:color w:val="000000" w:themeColor="text1"/>
        </w:rPr>
        <w:t>Qualtrics,</w:t>
      </w:r>
      <w:r w:rsidRPr="005717A7">
        <w:rPr>
          <w:rFonts w:ascii="Calibri" w:eastAsia="Calibri" w:hAnsi="Calibri" w:cs="Calibri"/>
          <w:color w:val="000000" w:themeColor="text1"/>
        </w:rPr>
        <w:t xml:space="preserve"> and we expect CAHs will spend approximately </w:t>
      </w:r>
      <w:r w:rsidR="3FAF1F9B" w:rsidRPr="005717A7">
        <w:rPr>
          <w:rFonts w:ascii="Calibri" w:eastAsia="Calibri" w:hAnsi="Calibri" w:cs="Calibri"/>
          <w:color w:val="000000" w:themeColor="text1"/>
        </w:rPr>
        <w:t>60</w:t>
      </w:r>
      <w:r w:rsidRPr="005717A7">
        <w:rPr>
          <w:rFonts w:ascii="Calibri" w:eastAsia="Calibri" w:hAnsi="Calibri" w:cs="Calibri"/>
          <w:color w:val="000000" w:themeColor="text1"/>
        </w:rPr>
        <w:t xml:space="preserve"> minutes </w:t>
      </w:r>
      <w:r w:rsidRPr="005717A7">
        <w:rPr>
          <w:rFonts w:ascii="Calibri" w:eastAsia="Calibri" w:hAnsi="Calibri" w:cs="Calibri"/>
          <w:i/>
          <w:iCs/>
          <w:color w:val="000000" w:themeColor="text1"/>
        </w:rPr>
        <w:t xml:space="preserve">collecting information and completing </w:t>
      </w:r>
      <w:r w:rsidRPr="005717A7">
        <w:rPr>
          <w:rFonts w:ascii="Calibri" w:eastAsia="Calibri" w:hAnsi="Calibri" w:cs="Calibri"/>
          <w:color w:val="000000" w:themeColor="text1"/>
        </w:rPr>
        <w:t xml:space="preserve">the online Assessment. </w:t>
      </w:r>
      <w:r w:rsidR="005717A7" w:rsidRPr="005717A7">
        <w:t xml:space="preserve">CAHs </w:t>
      </w:r>
      <w:r w:rsidR="005717A7" w:rsidRPr="005717A7">
        <w:rPr>
          <w:b/>
          <w:bCs/>
        </w:rPr>
        <w:t>must submit their data through the Qualtrics platform</w:t>
      </w:r>
      <w:r w:rsidR="00F22C1B">
        <w:t xml:space="preserve"> – PDFs or word documents will not be accepted for submission.</w:t>
      </w:r>
    </w:p>
    <w:p w14:paraId="1DE7EDE1" w14:textId="77777777" w:rsidR="005717A7" w:rsidRPr="005717A7" w:rsidRDefault="7E2731A1" w:rsidP="6055ADCD">
      <w:pPr>
        <w:rPr>
          <w:rFonts w:ascii="Calibri" w:eastAsia="Calibri" w:hAnsi="Calibri" w:cs="Calibri"/>
          <w:color w:val="000000" w:themeColor="text1"/>
        </w:rPr>
      </w:pPr>
      <w:r w:rsidRPr="005717A7">
        <w:rPr>
          <w:rFonts w:ascii="Calibri" w:eastAsia="Calibri" w:hAnsi="Calibri" w:cs="Calibri"/>
          <w:color w:val="000000" w:themeColor="text1"/>
        </w:rPr>
        <w:t>CAHs are encouraged to complete the Assessment with input from a variety of team members, but each CAH should submit only one assessment. For CAH staff that may work in multiple hospitals, each hospital should submit a separate Assessment</w:t>
      </w:r>
      <w:r w:rsidR="005717A7" w:rsidRPr="005717A7">
        <w:rPr>
          <w:rFonts w:ascii="Calibri" w:eastAsia="Calibri" w:hAnsi="Calibri" w:cs="Calibri"/>
          <w:color w:val="000000" w:themeColor="text1"/>
        </w:rPr>
        <w:t xml:space="preserve"> reflecting the responses for each hospital (not their system) individually</w:t>
      </w:r>
      <w:r w:rsidRPr="005717A7">
        <w:rPr>
          <w:rFonts w:ascii="Calibri" w:eastAsia="Calibri" w:hAnsi="Calibri" w:cs="Calibri"/>
          <w:color w:val="000000" w:themeColor="text1"/>
        </w:rPr>
        <w:t xml:space="preserve">. </w:t>
      </w:r>
    </w:p>
    <w:p w14:paraId="1B10EF72" w14:textId="626A4BBF" w:rsidR="005717A7" w:rsidRDefault="4836D5FE" w:rsidP="6055ADCD">
      <w:pPr>
        <w:rPr>
          <w:rFonts w:ascii="Calibri" w:eastAsia="Calibri" w:hAnsi="Calibri" w:cs="Calibri"/>
          <w:color w:val="000000" w:themeColor="text1"/>
        </w:rPr>
      </w:pPr>
      <w:r w:rsidRPr="005717A7">
        <w:rPr>
          <w:rFonts w:ascii="Calibri" w:eastAsia="Calibri" w:hAnsi="Calibri" w:cs="Calibri"/>
        </w:rPr>
        <w:t xml:space="preserve">CAHs will receive an email confirmation of their completion of the Assessment (sent to the </w:t>
      </w:r>
      <w:r w:rsidR="005717A7" w:rsidRPr="005717A7">
        <w:rPr>
          <w:rFonts w:ascii="Calibri" w:eastAsia="Calibri" w:hAnsi="Calibri" w:cs="Calibri"/>
        </w:rPr>
        <w:t xml:space="preserve">submitter and the </w:t>
      </w:r>
      <w:r w:rsidRPr="005717A7">
        <w:rPr>
          <w:rFonts w:ascii="Calibri" w:eastAsia="Calibri" w:hAnsi="Calibri" w:cs="Calibri"/>
        </w:rPr>
        <w:t xml:space="preserve">quality contact </w:t>
      </w:r>
      <w:r w:rsidR="00012E45">
        <w:rPr>
          <w:rFonts w:ascii="Calibri" w:eastAsia="Calibri" w:hAnsi="Calibri" w:cs="Calibri"/>
        </w:rPr>
        <w:t>they provide</w:t>
      </w:r>
      <w:r w:rsidRPr="005717A7">
        <w:rPr>
          <w:rFonts w:ascii="Calibri" w:eastAsia="Calibri" w:hAnsi="Calibri" w:cs="Calibri"/>
        </w:rPr>
        <w:t>) which will also include a copy of their responses to the Assessment.</w:t>
      </w:r>
      <w:r w:rsidR="7E2731A1" w:rsidRPr="005717A7">
        <w:rPr>
          <w:rFonts w:ascii="Calibri" w:eastAsia="Calibri" w:hAnsi="Calibri" w:cs="Calibri"/>
          <w:color w:val="000000" w:themeColor="text1"/>
        </w:rPr>
        <w:t xml:space="preserve"> </w:t>
      </w:r>
    </w:p>
    <w:p w14:paraId="6D696D6A" w14:textId="01A04610" w:rsidR="00443AC6" w:rsidRDefault="005717A7" w:rsidP="6055ADCD">
      <w:r>
        <w:t>CAH Assessment responses from last year may provide a good starting point</w:t>
      </w:r>
      <w:r w:rsidR="00443AC6">
        <w:t xml:space="preserve"> </w:t>
      </w:r>
      <w:r w:rsidR="00433A02">
        <w:t>w</w:t>
      </w:r>
      <w:r w:rsidR="00443AC6">
        <w:t>hen collecting information for this year’s Assessment. CAHs are encouraged to refer to their 2025 responses, however, CAHs should review and verify each response to ensure it is still accurate rather than simply copying over answers from last year.</w:t>
      </w:r>
    </w:p>
    <w:p w14:paraId="42F68BCE" w14:textId="332C2ABE" w:rsidR="005717A7" w:rsidRPr="002D6AD6" w:rsidRDefault="00443AC6" w:rsidP="6055ADCD">
      <w:r>
        <w:lastRenderedPageBreak/>
        <w:t xml:space="preserve">To locate your 2025 responses, check your email for a message with the subject line “Thank you for your response - 2025 CAH Assessment,” sent from </w:t>
      </w:r>
      <w:hyperlink r:id="rId13" w:history="1">
        <w:r w:rsidRPr="00FE6D74">
          <w:rPr>
            <w:rStyle w:val="Hyperlink"/>
          </w:rPr>
          <w:t>fmtdata@umn.edu</w:t>
        </w:r>
      </w:hyperlink>
      <w:r>
        <w:t>. If you are unable to locate this email, please reach out to your SFP for a copy.</w:t>
      </w:r>
    </w:p>
    <w:p w14:paraId="1CC3310A" w14:textId="344494C5" w:rsidR="7E2731A1" w:rsidRDefault="7E2731A1" w:rsidP="6055ADCD">
      <w:pPr>
        <w:rPr>
          <w:rFonts w:ascii="Calibri" w:eastAsia="Calibri" w:hAnsi="Calibri" w:cs="Calibri"/>
          <w:color w:val="000000" w:themeColor="text1"/>
        </w:rPr>
      </w:pPr>
      <w:r w:rsidRPr="005717A7">
        <w:rPr>
          <w:rFonts w:ascii="Calibri" w:eastAsia="Calibri" w:hAnsi="Calibri" w:cs="Calibri"/>
          <w:color w:val="000000" w:themeColor="text1"/>
        </w:rPr>
        <w:t xml:space="preserve">These and other details are included in the instructions for </w:t>
      </w:r>
      <w:r w:rsidR="1EFAC291" w:rsidRPr="005717A7">
        <w:rPr>
          <w:rFonts w:ascii="Calibri" w:eastAsia="Calibri" w:hAnsi="Calibri" w:cs="Calibri"/>
          <w:color w:val="000000" w:themeColor="text1"/>
        </w:rPr>
        <w:t>the Assessment</w:t>
      </w:r>
      <w:r w:rsidR="588055BF" w:rsidRPr="005717A7">
        <w:rPr>
          <w:rFonts w:ascii="Calibri" w:eastAsia="Calibri" w:hAnsi="Calibri" w:cs="Calibri"/>
          <w:color w:val="000000" w:themeColor="text1"/>
        </w:rPr>
        <w:t xml:space="preserve"> (to be sent to CAHs with the Asses</w:t>
      </w:r>
      <w:r w:rsidR="34E123EC" w:rsidRPr="005717A7">
        <w:rPr>
          <w:rFonts w:ascii="Calibri" w:eastAsia="Calibri" w:hAnsi="Calibri" w:cs="Calibri"/>
          <w:color w:val="000000" w:themeColor="text1"/>
        </w:rPr>
        <w:t xml:space="preserve">sment link </w:t>
      </w:r>
      <w:r w:rsidR="588055BF" w:rsidRPr="005717A7">
        <w:rPr>
          <w:rFonts w:ascii="Calibri" w:eastAsia="Calibri" w:hAnsi="Calibri" w:cs="Calibri"/>
          <w:color w:val="000000" w:themeColor="text1"/>
        </w:rPr>
        <w:t>by their SFP)</w:t>
      </w:r>
      <w:r w:rsidRPr="005717A7">
        <w:rPr>
          <w:rFonts w:ascii="Calibri" w:eastAsia="Calibri" w:hAnsi="Calibri" w:cs="Calibri"/>
          <w:color w:val="000000" w:themeColor="text1"/>
        </w:rPr>
        <w:t xml:space="preserve">. </w:t>
      </w:r>
      <w:r w:rsidR="004279B7" w:rsidRPr="005717A7">
        <w:rPr>
          <w:rFonts w:ascii="Calibri" w:eastAsia="Calibri" w:hAnsi="Calibri" w:cs="Calibri"/>
          <w:color w:val="000000" w:themeColor="text1"/>
        </w:rPr>
        <w:t xml:space="preserve">CAHs are requested to complete the Assessment by </w:t>
      </w:r>
      <w:r w:rsidR="00375B50" w:rsidRPr="005717A7">
        <w:rPr>
          <w:rFonts w:ascii="Calibri" w:eastAsia="Calibri" w:hAnsi="Calibri" w:cs="Calibri"/>
          <w:color w:val="000000" w:themeColor="text1"/>
        </w:rPr>
        <w:t xml:space="preserve">November </w:t>
      </w:r>
      <w:r w:rsidR="00543776">
        <w:rPr>
          <w:rFonts w:ascii="Calibri" w:eastAsia="Calibri" w:hAnsi="Calibri" w:cs="Calibri"/>
          <w:color w:val="000000" w:themeColor="text1"/>
        </w:rPr>
        <w:t>20</w:t>
      </w:r>
      <w:r w:rsidR="00375B50" w:rsidRPr="005717A7">
        <w:rPr>
          <w:rFonts w:ascii="Calibri" w:eastAsia="Calibri" w:hAnsi="Calibri" w:cs="Calibri"/>
          <w:color w:val="000000" w:themeColor="text1"/>
        </w:rPr>
        <w:t xml:space="preserve">, </w:t>
      </w:r>
      <w:r w:rsidR="00543776">
        <w:rPr>
          <w:rFonts w:ascii="Calibri" w:eastAsia="Calibri" w:hAnsi="Calibri" w:cs="Calibri"/>
          <w:color w:val="000000" w:themeColor="text1"/>
        </w:rPr>
        <w:t>2026</w:t>
      </w:r>
      <w:r w:rsidRPr="005717A7">
        <w:rPr>
          <w:rFonts w:ascii="Calibri" w:eastAsia="Calibri" w:hAnsi="Calibri" w:cs="Calibri"/>
          <w:color w:val="000000" w:themeColor="text1"/>
        </w:rPr>
        <w:t>.</w:t>
      </w:r>
    </w:p>
    <w:p w14:paraId="56F176BB" w14:textId="4D5AF16E" w:rsidR="4813DD93" w:rsidRDefault="00144356" w:rsidP="66D955F9">
      <w:pPr>
        <w:rPr>
          <w:rFonts w:ascii="Calibri" w:eastAsia="Calibri" w:hAnsi="Calibri" w:cs="Calibri"/>
          <w:color w:val="000000" w:themeColor="text1"/>
        </w:rPr>
      </w:pPr>
      <w:r>
        <w:rPr>
          <w:rFonts w:ascii="Calibri" w:eastAsia="Calibri" w:hAnsi="Calibri" w:cs="Calibri"/>
          <w:color w:val="000000" w:themeColor="text1"/>
        </w:rPr>
        <w:t xml:space="preserve">Additional information about the Assessment can be found </w:t>
      </w:r>
      <w:hyperlink r:id="rId14" w:history="1">
        <w:r w:rsidRPr="005717A7">
          <w:rPr>
            <w:rStyle w:val="Hyperlink"/>
            <w:rFonts w:ascii="Calibri" w:eastAsia="Calibri" w:hAnsi="Calibri" w:cs="Calibri"/>
          </w:rPr>
          <w:t>here</w:t>
        </w:r>
      </w:hyperlink>
      <w:r>
        <w:rPr>
          <w:rFonts w:ascii="Calibri" w:eastAsia="Calibri" w:hAnsi="Calibri" w:cs="Calibri"/>
          <w:color w:val="000000" w:themeColor="text1"/>
        </w:rPr>
        <w:t>.</w:t>
      </w:r>
    </w:p>
    <w:p w14:paraId="611B217B" w14:textId="77777777" w:rsidR="005717A7" w:rsidRDefault="005717A7" w:rsidP="005717A7">
      <w:r>
        <w:t xml:space="preserve">CAH Quality Infrastructure measure specifications and resources can be found </w:t>
      </w:r>
      <w:hyperlink r:id="rId15" w:history="1">
        <w:r w:rsidRPr="00A87747">
          <w:rPr>
            <w:rStyle w:val="Hyperlink"/>
          </w:rPr>
          <w:t>here</w:t>
        </w:r>
      </w:hyperlink>
      <w:r>
        <w:t xml:space="preserve">. </w:t>
      </w:r>
    </w:p>
    <w:p w14:paraId="3545F1E7" w14:textId="13E97179" w:rsidR="7E2731A1" w:rsidRDefault="7E2731A1" w:rsidP="66D955F9">
      <w:pPr>
        <w:rPr>
          <w:rFonts w:ascii="Calibri" w:eastAsia="Calibri" w:hAnsi="Calibri" w:cs="Calibri"/>
          <w:color w:val="000000" w:themeColor="text1"/>
        </w:rPr>
      </w:pPr>
      <w:r w:rsidRPr="66D955F9">
        <w:rPr>
          <w:rFonts w:ascii="Calibri" w:eastAsia="Calibri" w:hAnsi="Calibri" w:cs="Calibri"/>
          <w:color w:val="000000" w:themeColor="text1"/>
        </w:rPr>
        <w:t>Any questions about the Assessment can be directed to the Flex Monitoring Team (</w:t>
      </w:r>
      <w:hyperlink r:id="rId16" w:history="1">
        <w:r w:rsidR="007207BA" w:rsidRPr="006813EF">
          <w:rPr>
            <w:rStyle w:val="Hyperlink"/>
          </w:rPr>
          <w:t>fmtdata</w:t>
        </w:r>
        <w:r w:rsidR="007207BA" w:rsidRPr="006813EF">
          <w:rPr>
            <w:rStyle w:val="Hyperlink"/>
            <w:rFonts w:ascii="Calibri" w:eastAsia="Calibri" w:hAnsi="Calibri" w:cs="Calibri"/>
          </w:rPr>
          <w:t>@umn.edu</w:t>
        </w:r>
      </w:hyperlink>
      <w:r w:rsidRPr="66D955F9">
        <w:rPr>
          <w:rFonts w:ascii="Calibri" w:eastAsia="Calibri" w:hAnsi="Calibri" w:cs="Calibri"/>
          <w:color w:val="000000" w:themeColor="text1"/>
        </w:rPr>
        <w:t xml:space="preserve">). Thank you for your </w:t>
      </w:r>
      <w:r w:rsidR="00A87989">
        <w:rPr>
          <w:rFonts w:ascii="Calibri" w:eastAsia="Calibri" w:hAnsi="Calibri" w:cs="Calibri"/>
          <w:color w:val="000000" w:themeColor="text1"/>
        </w:rPr>
        <w:t>participation!</w:t>
      </w:r>
    </w:p>
    <w:sectPr w:rsidR="7E2731A1" w:rsidSect="003C1E0A">
      <w:headerReference w:type="default" r:id="rId17"/>
      <w:footerReference w:type="default" r:id="rId18"/>
      <w:headerReference w:type="first" r:id="rId19"/>
      <w:footerReference w:type="first" r:id="rId20"/>
      <w:pgSz w:w="12240" w:h="15840"/>
      <w:pgMar w:top="1440" w:right="1440" w:bottom="1152" w:left="144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76534B" w14:textId="77777777" w:rsidR="00026DAB" w:rsidRDefault="00026DAB" w:rsidP="003C1E0A">
      <w:pPr>
        <w:spacing w:after="0" w:line="240" w:lineRule="auto"/>
      </w:pPr>
      <w:r>
        <w:separator/>
      </w:r>
    </w:p>
  </w:endnote>
  <w:endnote w:type="continuationSeparator" w:id="0">
    <w:p w14:paraId="7C88F047" w14:textId="77777777" w:rsidR="00026DAB" w:rsidRDefault="00026DAB" w:rsidP="003C1E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B88CD" w14:textId="1D852AFD" w:rsidR="003C1E0A" w:rsidRDefault="003C1E0A" w:rsidP="003C1E0A">
    <w:pPr>
      <w:pStyle w:val="Footer"/>
      <w:jc w:val="center"/>
    </w:pPr>
    <w:r>
      <w:rPr>
        <w:noProof/>
      </w:rPr>
      <w:drawing>
        <wp:inline distT="0" distB="0" distL="0" distR="0" wp14:anchorId="44BF28EA" wp14:editId="56A96D23">
          <wp:extent cx="1539875" cy="666673"/>
          <wp:effectExtent l="0" t="0" r="3175" b="635"/>
          <wp:docPr id="1540188787" name="Picture 15401887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188787" name="Picture 154018878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602405" cy="693745"/>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28D5B" w14:textId="7CE2FD17" w:rsidR="003C1E0A" w:rsidRDefault="003C1E0A" w:rsidP="003C1E0A">
    <w:pPr>
      <w:pStyle w:val="Footer"/>
      <w:jc w:val="center"/>
    </w:pPr>
    <w:r>
      <w:ptab w:relativeTo="margin" w:alignment="left" w:leader="none"/>
    </w:r>
    <w:r>
      <w:rPr>
        <w:noProof/>
      </w:rPr>
      <w:drawing>
        <wp:inline distT="0" distB="0" distL="0" distR="0" wp14:anchorId="1E163508" wp14:editId="182E136F">
          <wp:extent cx="1539875" cy="666673"/>
          <wp:effectExtent l="0" t="0" r="3175" b="635"/>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602405" cy="69374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43FEC9" w14:textId="77777777" w:rsidR="00026DAB" w:rsidRDefault="00026DAB" w:rsidP="003C1E0A">
      <w:pPr>
        <w:spacing w:after="0" w:line="240" w:lineRule="auto"/>
      </w:pPr>
      <w:r>
        <w:separator/>
      </w:r>
    </w:p>
  </w:footnote>
  <w:footnote w:type="continuationSeparator" w:id="0">
    <w:p w14:paraId="485C6ED2" w14:textId="77777777" w:rsidR="00026DAB" w:rsidRDefault="00026DAB" w:rsidP="003C1E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7573949"/>
      <w:docPartObj>
        <w:docPartGallery w:val="Page Numbers (Top of Page)"/>
        <w:docPartUnique/>
      </w:docPartObj>
    </w:sdtPr>
    <w:sdtEndPr>
      <w:rPr>
        <w:noProof/>
      </w:rPr>
    </w:sdtEndPr>
    <w:sdtContent>
      <w:p w14:paraId="57705C47" w14:textId="4FA938C1" w:rsidR="003C1E0A" w:rsidRDefault="003C1E0A">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B9DE494" w14:textId="77777777" w:rsidR="003C1E0A" w:rsidRDefault="003C1E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C5D30" w14:textId="77777777" w:rsidR="003C1E0A" w:rsidRPr="003C1E0A" w:rsidRDefault="003C1E0A" w:rsidP="003C1E0A">
    <w:pPr>
      <w:jc w:val="center"/>
      <w:rPr>
        <w:b/>
        <w:bCs/>
        <w:sz w:val="32"/>
        <w:szCs w:val="32"/>
      </w:rPr>
    </w:pPr>
    <w:r w:rsidRPr="003C1E0A">
      <w:rPr>
        <w:b/>
        <w:bCs/>
        <w:sz w:val="32"/>
        <w:szCs w:val="32"/>
      </w:rPr>
      <w:t>National Critical Access Hospital Quality Inventory and Assessment</w:t>
    </w:r>
  </w:p>
  <w:p w14:paraId="0D434A0C" w14:textId="7454B6AC" w:rsidR="003C1E0A" w:rsidRPr="003C1E0A" w:rsidRDefault="003C1E0A" w:rsidP="003C1E0A">
    <w:pPr>
      <w:jc w:val="center"/>
      <w:rPr>
        <w:b/>
        <w:bCs/>
        <w:sz w:val="32"/>
        <w:szCs w:val="32"/>
      </w:rPr>
    </w:pPr>
    <w:r w:rsidRPr="003C1E0A">
      <w:rPr>
        <w:b/>
        <w:bCs/>
        <w:sz w:val="32"/>
        <w:szCs w:val="32"/>
      </w:rPr>
      <w:t>Critical Access Hospital Fact Sheet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AE057"/>
    <w:multiLevelType w:val="hybridMultilevel"/>
    <w:tmpl w:val="760E98F2"/>
    <w:lvl w:ilvl="0" w:tplc="096A96A2">
      <w:start w:val="1"/>
      <w:numFmt w:val="bullet"/>
      <w:lvlText w:val=""/>
      <w:lvlJc w:val="left"/>
      <w:pPr>
        <w:ind w:left="720" w:hanging="360"/>
      </w:pPr>
      <w:rPr>
        <w:rFonts w:ascii="Symbol" w:hAnsi="Symbol" w:hint="default"/>
      </w:rPr>
    </w:lvl>
    <w:lvl w:ilvl="1" w:tplc="47526622">
      <w:start w:val="1"/>
      <w:numFmt w:val="bullet"/>
      <w:lvlText w:val="o"/>
      <w:lvlJc w:val="left"/>
      <w:pPr>
        <w:ind w:left="1440" w:hanging="360"/>
      </w:pPr>
      <w:rPr>
        <w:rFonts w:ascii="Courier New" w:hAnsi="Courier New" w:hint="default"/>
      </w:rPr>
    </w:lvl>
    <w:lvl w:ilvl="2" w:tplc="8466DFFA">
      <w:start w:val="1"/>
      <w:numFmt w:val="bullet"/>
      <w:lvlText w:val=""/>
      <w:lvlJc w:val="left"/>
      <w:pPr>
        <w:ind w:left="2160" w:hanging="360"/>
      </w:pPr>
      <w:rPr>
        <w:rFonts w:ascii="Wingdings" w:hAnsi="Wingdings" w:hint="default"/>
      </w:rPr>
    </w:lvl>
    <w:lvl w:ilvl="3" w:tplc="FE9C4C50">
      <w:start w:val="1"/>
      <w:numFmt w:val="bullet"/>
      <w:lvlText w:val=""/>
      <w:lvlJc w:val="left"/>
      <w:pPr>
        <w:ind w:left="2880" w:hanging="360"/>
      </w:pPr>
      <w:rPr>
        <w:rFonts w:ascii="Symbol" w:hAnsi="Symbol" w:hint="default"/>
      </w:rPr>
    </w:lvl>
    <w:lvl w:ilvl="4" w:tplc="F5DC8BA8">
      <w:start w:val="1"/>
      <w:numFmt w:val="bullet"/>
      <w:lvlText w:val="o"/>
      <w:lvlJc w:val="left"/>
      <w:pPr>
        <w:ind w:left="3600" w:hanging="360"/>
      </w:pPr>
      <w:rPr>
        <w:rFonts w:ascii="Courier New" w:hAnsi="Courier New" w:hint="default"/>
      </w:rPr>
    </w:lvl>
    <w:lvl w:ilvl="5" w:tplc="15DACB0E">
      <w:start w:val="1"/>
      <w:numFmt w:val="bullet"/>
      <w:lvlText w:val=""/>
      <w:lvlJc w:val="left"/>
      <w:pPr>
        <w:ind w:left="4320" w:hanging="360"/>
      </w:pPr>
      <w:rPr>
        <w:rFonts w:ascii="Wingdings" w:hAnsi="Wingdings" w:hint="default"/>
      </w:rPr>
    </w:lvl>
    <w:lvl w:ilvl="6" w:tplc="7898ED84">
      <w:start w:val="1"/>
      <w:numFmt w:val="bullet"/>
      <w:lvlText w:val=""/>
      <w:lvlJc w:val="left"/>
      <w:pPr>
        <w:ind w:left="5040" w:hanging="360"/>
      </w:pPr>
      <w:rPr>
        <w:rFonts w:ascii="Symbol" w:hAnsi="Symbol" w:hint="default"/>
      </w:rPr>
    </w:lvl>
    <w:lvl w:ilvl="7" w:tplc="A2DECE12">
      <w:start w:val="1"/>
      <w:numFmt w:val="bullet"/>
      <w:lvlText w:val="o"/>
      <w:lvlJc w:val="left"/>
      <w:pPr>
        <w:ind w:left="5760" w:hanging="360"/>
      </w:pPr>
      <w:rPr>
        <w:rFonts w:ascii="Courier New" w:hAnsi="Courier New" w:hint="default"/>
      </w:rPr>
    </w:lvl>
    <w:lvl w:ilvl="8" w:tplc="2F8C715A">
      <w:start w:val="1"/>
      <w:numFmt w:val="bullet"/>
      <w:lvlText w:val=""/>
      <w:lvlJc w:val="left"/>
      <w:pPr>
        <w:ind w:left="6480" w:hanging="360"/>
      </w:pPr>
      <w:rPr>
        <w:rFonts w:ascii="Wingdings" w:hAnsi="Wingdings" w:hint="default"/>
      </w:rPr>
    </w:lvl>
  </w:abstractNum>
  <w:abstractNum w:abstractNumId="1" w15:restartNumberingAfterBreak="0">
    <w:nsid w:val="20C8A9F8"/>
    <w:multiLevelType w:val="hybridMultilevel"/>
    <w:tmpl w:val="7F36C7C4"/>
    <w:lvl w:ilvl="0" w:tplc="3A6CA602">
      <w:start w:val="1"/>
      <w:numFmt w:val="decimal"/>
      <w:lvlText w:val="%1)"/>
      <w:lvlJc w:val="left"/>
      <w:pPr>
        <w:ind w:left="720" w:hanging="360"/>
      </w:pPr>
    </w:lvl>
    <w:lvl w:ilvl="1" w:tplc="23D4E3F4">
      <w:start w:val="1"/>
      <w:numFmt w:val="lowerLetter"/>
      <w:lvlText w:val="%2."/>
      <w:lvlJc w:val="left"/>
      <w:pPr>
        <w:ind w:left="1440" w:hanging="360"/>
      </w:pPr>
    </w:lvl>
    <w:lvl w:ilvl="2" w:tplc="956267EA">
      <w:start w:val="1"/>
      <w:numFmt w:val="lowerRoman"/>
      <w:lvlText w:val="%3."/>
      <w:lvlJc w:val="right"/>
      <w:pPr>
        <w:ind w:left="2160" w:hanging="180"/>
      </w:pPr>
    </w:lvl>
    <w:lvl w:ilvl="3" w:tplc="DF0695A0">
      <w:start w:val="1"/>
      <w:numFmt w:val="decimal"/>
      <w:lvlText w:val="%4."/>
      <w:lvlJc w:val="left"/>
      <w:pPr>
        <w:ind w:left="2880" w:hanging="360"/>
      </w:pPr>
    </w:lvl>
    <w:lvl w:ilvl="4" w:tplc="B72471BC">
      <w:start w:val="1"/>
      <w:numFmt w:val="lowerLetter"/>
      <w:lvlText w:val="%5."/>
      <w:lvlJc w:val="left"/>
      <w:pPr>
        <w:ind w:left="3600" w:hanging="360"/>
      </w:pPr>
    </w:lvl>
    <w:lvl w:ilvl="5" w:tplc="A4AA851A">
      <w:start w:val="1"/>
      <w:numFmt w:val="lowerRoman"/>
      <w:lvlText w:val="%6."/>
      <w:lvlJc w:val="right"/>
      <w:pPr>
        <w:ind w:left="4320" w:hanging="180"/>
      </w:pPr>
    </w:lvl>
    <w:lvl w:ilvl="6" w:tplc="AA9CD00C">
      <w:start w:val="1"/>
      <w:numFmt w:val="decimal"/>
      <w:lvlText w:val="%7."/>
      <w:lvlJc w:val="left"/>
      <w:pPr>
        <w:ind w:left="5040" w:hanging="360"/>
      </w:pPr>
    </w:lvl>
    <w:lvl w:ilvl="7" w:tplc="D56C233C">
      <w:start w:val="1"/>
      <w:numFmt w:val="lowerLetter"/>
      <w:lvlText w:val="%8."/>
      <w:lvlJc w:val="left"/>
      <w:pPr>
        <w:ind w:left="5760" w:hanging="360"/>
      </w:pPr>
    </w:lvl>
    <w:lvl w:ilvl="8" w:tplc="38EE6C20">
      <w:start w:val="1"/>
      <w:numFmt w:val="lowerRoman"/>
      <w:lvlText w:val="%9."/>
      <w:lvlJc w:val="right"/>
      <w:pPr>
        <w:ind w:left="6480" w:hanging="180"/>
      </w:pPr>
    </w:lvl>
  </w:abstractNum>
  <w:abstractNum w:abstractNumId="2" w15:restartNumberingAfterBreak="0">
    <w:nsid w:val="2C3B005A"/>
    <w:multiLevelType w:val="hybridMultilevel"/>
    <w:tmpl w:val="829E8984"/>
    <w:lvl w:ilvl="0" w:tplc="00CAB416">
      <w:start w:val="1"/>
      <w:numFmt w:val="bullet"/>
      <w:lvlText w:val=""/>
      <w:lvlJc w:val="left"/>
      <w:pPr>
        <w:ind w:left="720" w:hanging="360"/>
      </w:pPr>
      <w:rPr>
        <w:rFonts w:ascii="Symbol" w:hAnsi="Symbol" w:hint="default"/>
      </w:rPr>
    </w:lvl>
    <w:lvl w:ilvl="1" w:tplc="2184133A">
      <w:start w:val="1"/>
      <w:numFmt w:val="bullet"/>
      <w:lvlText w:val="o"/>
      <w:lvlJc w:val="left"/>
      <w:pPr>
        <w:ind w:left="1440" w:hanging="360"/>
      </w:pPr>
      <w:rPr>
        <w:rFonts w:ascii="Courier New" w:hAnsi="Courier New" w:hint="default"/>
      </w:rPr>
    </w:lvl>
    <w:lvl w:ilvl="2" w:tplc="DDE2DC26">
      <w:start w:val="1"/>
      <w:numFmt w:val="bullet"/>
      <w:lvlText w:val=""/>
      <w:lvlJc w:val="left"/>
      <w:pPr>
        <w:ind w:left="2160" w:hanging="360"/>
      </w:pPr>
      <w:rPr>
        <w:rFonts w:ascii="Wingdings" w:hAnsi="Wingdings" w:hint="default"/>
      </w:rPr>
    </w:lvl>
    <w:lvl w:ilvl="3" w:tplc="495236A6">
      <w:start w:val="1"/>
      <w:numFmt w:val="bullet"/>
      <w:lvlText w:val=""/>
      <w:lvlJc w:val="left"/>
      <w:pPr>
        <w:ind w:left="2880" w:hanging="360"/>
      </w:pPr>
      <w:rPr>
        <w:rFonts w:ascii="Symbol" w:hAnsi="Symbol" w:hint="default"/>
      </w:rPr>
    </w:lvl>
    <w:lvl w:ilvl="4" w:tplc="01E657CA">
      <w:start w:val="1"/>
      <w:numFmt w:val="bullet"/>
      <w:lvlText w:val="o"/>
      <w:lvlJc w:val="left"/>
      <w:pPr>
        <w:ind w:left="3600" w:hanging="360"/>
      </w:pPr>
      <w:rPr>
        <w:rFonts w:ascii="Courier New" w:hAnsi="Courier New" w:hint="default"/>
      </w:rPr>
    </w:lvl>
    <w:lvl w:ilvl="5" w:tplc="31BA2F40">
      <w:start w:val="1"/>
      <w:numFmt w:val="bullet"/>
      <w:lvlText w:val=""/>
      <w:lvlJc w:val="left"/>
      <w:pPr>
        <w:ind w:left="4320" w:hanging="360"/>
      </w:pPr>
      <w:rPr>
        <w:rFonts w:ascii="Wingdings" w:hAnsi="Wingdings" w:hint="default"/>
      </w:rPr>
    </w:lvl>
    <w:lvl w:ilvl="6" w:tplc="1AFEFD6A">
      <w:start w:val="1"/>
      <w:numFmt w:val="bullet"/>
      <w:lvlText w:val=""/>
      <w:lvlJc w:val="left"/>
      <w:pPr>
        <w:ind w:left="5040" w:hanging="360"/>
      </w:pPr>
      <w:rPr>
        <w:rFonts w:ascii="Symbol" w:hAnsi="Symbol" w:hint="default"/>
      </w:rPr>
    </w:lvl>
    <w:lvl w:ilvl="7" w:tplc="95648B74">
      <w:start w:val="1"/>
      <w:numFmt w:val="bullet"/>
      <w:lvlText w:val="o"/>
      <w:lvlJc w:val="left"/>
      <w:pPr>
        <w:ind w:left="5760" w:hanging="360"/>
      </w:pPr>
      <w:rPr>
        <w:rFonts w:ascii="Courier New" w:hAnsi="Courier New" w:hint="default"/>
      </w:rPr>
    </w:lvl>
    <w:lvl w:ilvl="8" w:tplc="596E417A">
      <w:start w:val="1"/>
      <w:numFmt w:val="bullet"/>
      <w:lvlText w:val=""/>
      <w:lvlJc w:val="left"/>
      <w:pPr>
        <w:ind w:left="6480" w:hanging="360"/>
      </w:pPr>
      <w:rPr>
        <w:rFonts w:ascii="Wingdings" w:hAnsi="Wingdings" w:hint="default"/>
      </w:rPr>
    </w:lvl>
  </w:abstractNum>
  <w:abstractNum w:abstractNumId="3" w15:restartNumberingAfterBreak="0">
    <w:nsid w:val="31A7D574"/>
    <w:multiLevelType w:val="hybridMultilevel"/>
    <w:tmpl w:val="37460396"/>
    <w:lvl w:ilvl="0" w:tplc="F3581DA8">
      <w:start w:val="2"/>
      <w:numFmt w:val="decimal"/>
      <w:lvlText w:val="%1)"/>
      <w:lvlJc w:val="left"/>
      <w:pPr>
        <w:ind w:left="720" w:hanging="360"/>
      </w:pPr>
    </w:lvl>
    <w:lvl w:ilvl="1" w:tplc="2FC02AB6">
      <w:start w:val="1"/>
      <w:numFmt w:val="lowerLetter"/>
      <w:lvlText w:val="%2."/>
      <w:lvlJc w:val="left"/>
      <w:pPr>
        <w:ind w:left="1440" w:hanging="360"/>
      </w:pPr>
    </w:lvl>
    <w:lvl w:ilvl="2" w:tplc="D122BB06">
      <w:start w:val="1"/>
      <w:numFmt w:val="lowerRoman"/>
      <w:lvlText w:val="%3."/>
      <w:lvlJc w:val="right"/>
      <w:pPr>
        <w:ind w:left="2160" w:hanging="180"/>
      </w:pPr>
    </w:lvl>
    <w:lvl w:ilvl="3" w:tplc="86AAB8BE">
      <w:start w:val="1"/>
      <w:numFmt w:val="decimal"/>
      <w:lvlText w:val="%4."/>
      <w:lvlJc w:val="left"/>
      <w:pPr>
        <w:ind w:left="2880" w:hanging="360"/>
      </w:pPr>
    </w:lvl>
    <w:lvl w:ilvl="4" w:tplc="E1365432">
      <w:start w:val="1"/>
      <w:numFmt w:val="lowerLetter"/>
      <w:lvlText w:val="%5."/>
      <w:lvlJc w:val="left"/>
      <w:pPr>
        <w:ind w:left="3600" w:hanging="360"/>
      </w:pPr>
    </w:lvl>
    <w:lvl w:ilvl="5" w:tplc="5F3CD3BA">
      <w:start w:val="1"/>
      <w:numFmt w:val="lowerRoman"/>
      <w:lvlText w:val="%6."/>
      <w:lvlJc w:val="right"/>
      <w:pPr>
        <w:ind w:left="4320" w:hanging="180"/>
      </w:pPr>
    </w:lvl>
    <w:lvl w:ilvl="6" w:tplc="18B420A2">
      <w:start w:val="1"/>
      <w:numFmt w:val="decimal"/>
      <w:lvlText w:val="%7."/>
      <w:lvlJc w:val="left"/>
      <w:pPr>
        <w:ind w:left="5040" w:hanging="360"/>
      </w:pPr>
    </w:lvl>
    <w:lvl w:ilvl="7" w:tplc="3800D6F2">
      <w:start w:val="1"/>
      <w:numFmt w:val="lowerLetter"/>
      <w:lvlText w:val="%8."/>
      <w:lvlJc w:val="left"/>
      <w:pPr>
        <w:ind w:left="5760" w:hanging="360"/>
      </w:pPr>
    </w:lvl>
    <w:lvl w:ilvl="8" w:tplc="B1188224">
      <w:start w:val="1"/>
      <w:numFmt w:val="lowerRoman"/>
      <w:lvlText w:val="%9."/>
      <w:lvlJc w:val="right"/>
      <w:pPr>
        <w:ind w:left="6480" w:hanging="180"/>
      </w:pPr>
    </w:lvl>
  </w:abstractNum>
  <w:abstractNum w:abstractNumId="4" w15:restartNumberingAfterBreak="0">
    <w:nsid w:val="37DB11DA"/>
    <w:multiLevelType w:val="hybridMultilevel"/>
    <w:tmpl w:val="8A045352"/>
    <w:lvl w:ilvl="0" w:tplc="C988F122">
      <w:start w:val="1"/>
      <w:numFmt w:val="bullet"/>
      <w:lvlText w:val=""/>
      <w:lvlJc w:val="left"/>
      <w:pPr>
        <w:ind w:left="720" w:hanging="360"/>
      </w:pPr>
      <w:rPr>
        <w:rFonts w:ascii="Symbol" w:hAnsi="Symbol" w:hint="default"/>
      </w:rPr>
    </w:lvl>
    <w:lvl w:ilvl="1" w:tplc="335CC248">
      <w:start w:val="1"/>
      <w:numFmt w:val="bullet"/>
      <w:lvlText w:val="o"/>
      <w:lvlJc w:val="left"/>
      <w:pPr>
        <w:ind w:left="1440" w:hanging="360"/>
      </w:pPr>
      <w:rPr>
        <w:rFonts w:ascii="Courier New" w:hAnsi="Courier New" w:hint="default"/>
      </w:rPr>
    </w:lvl>
    <w:lvl w:ilvl="2" w:tplc="F67EE390">
      <w:start w:val="1"/>
      <w:numFmt w:val="bullet"/>
      <w:lvlText w:val=""/>
      <w:lvlJc w:val="left"/>
      <w:pPr>
        <w:ind w:left="2160" w:hanging="360"/>
      </w:pPr>
      <w:rPr>
        <w:rFonts w:ascii="Wingdings" w:hAnsi="Wingdings" w:hint="default"/>
      </w:rPr>
    </w:lvl>
    <w:lvl w:ilvl="3" w:tplc="C71C0A10">
      <w:start w:val="1"/>
      <w:numFmt w:val="bullet"/>
      <w:lvlText w:val=""/>
      <w:lvlJc w:val="left"/>
      <w:pPr>
        <w:ind w:left="2880" w:hanging="360"/>
      </w:pPr>
      <w:rPr>
        <w:rFonts w:ascii="Symbol" w:hAnsi="Symbol" w:hint="default"/>
      </w:rPr>
    </w:lvl>
    <w:lvl w:ilvl="4" w:tplc="73D64D96">
      <w:start w:val="1"/>
      <w:numFmt w:val="bullet"/>
      <w:lvlText w:val="o"/>
      <w:lvlJc w:val="left"/>
      <w:pPr>
        <w:ind w:left="3600" w:hanging="360"/>
      </w:pPr>
      <w:rPr>
        <w:rFonts w:ascii="Courier New" w:hAnsi="Courier New" w:hint="default"/>
      </w:rPr>
    </w:lvl>
    <w:lvl w:ilvl="5" w:tplc="D076E994">
      <w:start w:val="1"/>
      <w:numFmt w:val="bullet"/>
      <w:lvlText w:val=""/>
      <w:lvlJc w:val="left"/>
      <w:pPr>
        <w:ind w:left="4320" w:hanging="360"/>
      </w:pPr>
      <w:rPr>
        <w:rFonts w:ascii="Wingdings" w:hAnsi="Wingdings" w:hint="default"/>
      </w:rPr>
    </w:lvl>
    <w:lvl w:ilvl="6" w:tplc="587E3F18">
      <w:start w:val="1"/>
      <w:numFmt w:val="bullet"/>
      <w:lvlText w:val=""/>
      <w:lvlJc w:val="left"/>
      <w:pPr>
        <w:ind w:left="5040" w:hanging="360"/>
      </w:pPr>
      <w:rPr>
        <w:rFonts w:ascii="Symbol" w:hAnsi="Symbol" w:hint="default"/>
      </w:rPr>
    </w:lvl>
    <w:lvl w:ilvl="7" w:tplc="F1A29118">
      <w:start w:val="1"/>
      <w:numFmt w:val="bullet"/>
      <w:lvlText w:val="o"/>
      <w:lvlJc w:val="left"/>
      <w:pPr>
        <w:ind w:left="5760" w:hanging="360"/>
      </w:pPr>
      <w:rPr>
        <w:rFonts w:ascii="Courier New" w:hAnsi="Courier New" w:hint="default"/>
      </w:rPr>
    </w:lvl>
    <w:lvl w:ilvl="8" w:tplc="B6BCE1E2">
      <w:start w:val="1"/>
      <w:numFmt w:val="bullet"/>
      <w:lvlText w:val=""/>
      <w:lvlJc w:val="left"/>
      <w:pPr>
        <w:ind w:left="6480" w:hanging="360"/>
      </w:pPr>
      <w:rPr>
        <w:rFonts w:ascii="Wingdings" w:hAnsi="Wingdings" w:hint="default"/>
      </w:rPr>
    </w:lvl>
  </w:abstractNum>
  <w:abstractNum w:abstractNumId="5" w15:restartNumberingAfterBreak="0">
    <w:nsid w:val="37F9A60A"/>
    <w:multiLevelType w:val="hybridMultilevel"/>
    <w:tmpl w:val="0B22511C"/>
    <w:lvl w:ilvl="0" w:tplc="0E4837FC">
      <w:start w:val="1"/>
      <w:numFmt w:val="bullet"/>
      <w:lvlText w:val=""/>
      <w:lvlJc w:val="left"/>
      <w:pPr>
        <w:ind w:left="720" w:hanging="360"/>
      </w:pPr>
      <w:rPr>
        <w:rFonts w:ascii="Symbol" w:hAnsi="Symbol" w:hint="default"/>
      </w:rPr>
    </w:lvl>
    <w:lvl w:ilvl="1" w:tplc="0914ACBA">
      <w:start w:val="1"/>
      <w:numFmt w:val="bullet"/>
      <w:lvlText w:val="o"/>
      <w:lvlJc w:val="left"/>
      <w:pPr>
        <w:ind w:left="1440" w:hanging="360"/>
      </w:pPr>
      <w:rPr>
        <w:rFonts w:ascii="Courier New" w:hAnsi="Courier New" w:hint="default"/>
      </w:rPr>
    </w:lvl>
    <w:lvl w:ilvl="2" w:tplc="CB609EDA">
      <w:start w:val="1"/>
      <w:numFmt w:val="bullet"/>
      <w:lvlText w:val=""/>
      <w:lvlJc w:val="left"/>
      <w:pPr>
        <w:ind w:left="2160" w:hanging="360"/>
      </w:pPr>
      <w:rPr>
        <w:rFonts w:ascii="Wingdings" w:hAnsi="Wingdings" w:hint="default"/>
      </w:rPr>
    </w:lvl>
    <w:lvl w:ilvl="3" w:tplc="AC54A766">
      <w:start w:val="1"/>
      <w:numFmt w:val="bullet"/>
      <w:lvlText w:val=""/>
      <w:lvlJc w:val="left"/>
      <w:pPr>
        <w:ind w:left="2880" w:hanging="360"/>
      </w:pPr>
      <w:rPr>
        <w:rFonts w:ascii="Symbol" w:hAnsi="Symbol" w:hint="default"/>
      </w:rPr>
    </w:lvl>
    <w:lvl w:ilvl="4" w:tplc="83164FBA">
      <w:start w:val="1"/>
      <w:numFmt w:val="bullet"/>
      <w:lvlText w:val="o"/>
      <w:lvlJc w:val="left"/>
      <w:pPr>
        <w:ind w:left="3600" w:hanging="360"/>
      </w:pPr>
      <w:rPr>
        <w:rFonts w:ascii="Courier New" w:hAnsi="Courier New" w:hint="default"/>
      </w:rPr>
    </w:lvl>
    <w:lvl w:ilvl="5" w:tplc="E5C0AF24">
      <w:start w:val="1"/>
      <w:numFmt w:val="bullet"/>
      <w:lvlText w:val=""/>
      <w:lvlJc w:val="left"/>
      <w:pPr>
        <w:ind w:left="4320" w:hanging="360"/>
      </w:pPr>
      <w:rPr>
        <w:rFonts w:ascii="Wingdings" w:hAnsi="Wingdings" w:hint="default"/>
      </w:rPr>
    </w:lvl>
    <w:lvl w:ilvl="6" w:tplc="902A39AC">
      <w:start w:val="1"/>
      <w:numFmt w:val="bullet"/>
      <w:lvlText w:val=""/>
      <w:lvlJc w:val="left"/>
      <w:pPr>
        <w:ind w:left="5040" w:hanging="360"/>
      </w:pPr>
      <w:rPr>
        <w:rFonts w:ascii="Symbol" w:hAnsi="Symbol" w:hint="default"/>
      </w:rPr>
    </w:lvl>
    <w:lvl w:ilvl="7" w:tplc="CB204122">
      <w:start w:val="1"/>
      <w:numFmt w:val="bullet"/>
      <w:lvlText w:val="o"/>
      <w:lvlJc w:val="left"/>
      <w:pPr>
        <w:ind w:left="5760" w:hanging="360"/>
      </w:pPr>
      <w:rPr>
        <w:rFonts w:ascii="Courier New" w:hAnsi="Courier New" w:hint="default"/>
      </w:rPr>
    </w:lvl>
    <w:lvl w:ilvl="8" w:tplc="20D04138">
      <w:start w:val="1"/>
      <w:numFmt w:val="bullet"/>
      <w:lvlText w:val=""/>
      <w:lvlJc w:val="left"/>
      <w:pPr>
        <w:ind w:left="6480" w:hanging="360"/>
      </w:pPr>
      <w:rPr>
        <w:rFonts w:ascii="Wingdings" w:hAnsi="Wingdings" w:hint="default"/>
      </w:rPr>
    </w:lvl>
  </w:abstractNum>
  <w:abstractNum w:abstractNumId="6" w15:restartNumberingAfterBreak="0">
    <w:nsid w:val="44623D46"/>
    <w:multiLevelType w:val="hybridMultilevel"/>
    <w:tmpl w:val="EED4BB10"/>
    <w:lvl w:ilvl="0" w:tplc="08A86710">
      <w:start w:val="1"/>
      <w:numFmt w:val="bullet"/>
      <w:lvlText w:val=""/>
      <w:lvlJc w:val="left"/>
      <w:pPr>
        <w:ind w:left="720" w:hanging="360"/>
      </w:pPr>
      <w:rPr>
        <w:rFonts w:ascii="Symbol" w:hAnsi="Symbol" w:hint="default"/>
      </w:rPr>
    </w:lvl>
    <w:lvl w:ilvl="1" w:tplc="5A8643A4">
      <w:start w:val="1"/>
      <w:numFmt w:val="bullet"/>
      <w:lvlText w:val="o"/>
      <w:lvlJc w:val="left"/>
      <w:pPr>
        <w:ind w:left="1440" w:hanging="360"/>
      </w:pPr>
      <w:rPr>
        <w:rFonts w:ascii="Courier New" w:hAnsi="Courier New" w:hint="default"/>
      </w:rPr>
    </w:lvl>
    <w:lvl w:ilvl="2" w:tplc="7A326210">
      <w:start w:val="1"/>
      <w:numFmt w:val="bullet"/>
      <w:lvlText w:val=""/>
      <w:lvlJc w:val="left"/>
      <w:pPr>
        <w:ind w:left="2160" w:hanging="360"/>
      </w:pPr>
      <w:rPr>
        <w:rFonts w:ascii="Wingdings" w:hAnsi="Wingdings" w:hint="default"/>
      </w:rPr>
    </w:lvl>
    <w:lvl w:ilvl="3" w:tplc="6370571E">
      <w:start w:val="1"/>
      <w:numFmt w:val="bullet"/>
      <w:lvlText w:val=""/>
      <w:lvlJc w:val="left"/>
      <w:pPr>
        <w:ind w:left="2880" w:hanging="360"/>
      </w:pPr>
      <w:rPr>
        <w:rFonts w:ascii="Symbol" w:hAnsi="Symbol" w:hint="default"/>
      </w:rPr>
    </w:lvl>
    <w:lvl w:ilvl="4" w:tplc="B3A0745E">
      <w:start w:val="1"/>
      <w:numFmt w:val="bullet"/>
      <w:lvlText w:val="o"/>
      <w:lvlJc w:val="left"/>
      <w:pPr>
        <w:ind w:left="3600" w:hanging="360"/>
      </w:pPr>
      <w:rPr>
        <w:rFonts w:ascii="Courier New" w:hAnsi="Courier New" w:hint="default"/>
      </w:rPr>
    </w:lvl>
    <w:lvl w:ilvl="5" w:tplc="D7707BC4">
      <w:start w:val="1"/>
      <w:numFmt w:val="bullet"/>
      <w:lvlText w:val=""/>
      <w:lvlJc w:val="left"/>
      <w:pPr>
        <w:ind w:left="4320" w:hanging="360"/>
      </w:pPr>
      <w:rPr>
        <w:rFonts w:ascii="Wingdings" w:hAnsi="Wingdings" w:hint="default"/>
      </w:rPr>
    </w:lvl>
    <w:lvl w:ilvl="6" w:tplc="A154A4BE">
      <w:start w:val="1"/>
      <w:numFmt w:val="bullet"/>
      <w:lvlText w:val=""/>
      <w:lvlJc w:val="left"/>
      <w:pPr>
        <w:ind w:left="5040" w:hanging="360"/>
      </w:pPr>
      <w:rPr>
        <w:rFonts w:ascii="Symbol" w:hAnsi="Symbol" w:hint="default"/>
      </w:rPr>
    </w:lvl>
    <w:lvl w:ilvl="7" w:tplc="C0AE4EAA">
      <w:start w:val="1"/>
      <w:numFmt w:val="bullet"/>
      <w:lvlText w:val="o"/>
      <w:lvlJc w:val="left"/>
      <w:pPr>
        <w:ind w:left="5760" w:hanging="360"/>
      </w:pPr>
      <w:rPr>
        <w:rFonts w:ascii="Courier New" w:hAnsi="Courier New" w:hint="default"/>
      </w:rPr>
    </w:lvl>
    <w:lvl w:ilvl="8" w:tplc="45B0C512">
      <w:start w:val="1"/>
      <w:numFmt w:val="bullet"/>
      <w:lvlText w:val=""/>
      <w:lvlJc w:val="left"/>
      <w:pPr>
        <w:ind w:left="6480" w:hanging="360"/>
      </w:pPr>
      <w:rPr>
        <w:rFonts w:ascii="Wingdings" w:hAnsi="Wingdings" w:hint="default"/>
      </w:rPr>
    </w:lvl>
  </w:abstractNum>
  <w:abstractNum w:abstractNumId="7" w15:restartNumberingAfterBreak="0">
    <w:nsid w:val="68E13E37"/>
    <w:multiLevelType w:val="hybridMultilevel"/>
    <w:tmpl w:val="09346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BF0398A"/>
    <w:multiLevelType w:val="hybridMultilevel"/>
    <w:tmpl w:val="8620DF38"/>
    <w:lvl w:ilvl="0" w:tplc="1DE65EC0">
      <w:start w:val="1"/>
      <w:numFmt w:val="bullet"/>
      <w:lvlText w:val=""/>
      <w:lvlJc w:val="left"/>
      <w:pPr>
        <w:ind w:left="720" w:hanging="360"/>
      </w:pPr>
      <w:rPr>
        <w:rFonts w:ascii="Symbol" w:hAnsi="Symbol" w:hint="default"/>
      </w:rPr>
    </w:lvl>
    <w:lvl w:ilvl="1" w:tplc="79C85002">
      <w:start w:val="1"/>
      <w:numFmt w:val="bullet"/>
      <w:lvlText w:val="o"/>
      <w:lvlJc w:val="left"/>
      <w:pPr>
        <w:ind w:left="1440" w:hanging="360"/>
      </w:pPr>
      <w:rPr>
        <w:rFonts w:ascii="Courier New" w:hAnsi="Courier New" w:hint="default"/>
      </w:rPr>
    </w:lvl>
    <w:lvl w:ilvl="2" w:tplc="D9066410">
      <w:start w:val="1"/>
      <w:numFmt w:val="bullet"/>
      <w:lvlText w:val=""/>
      <w:lvlJc w:val="left"/>
      <w:pPr>
        <w:ind w:left="2160" w:hanging="360"/>
      </w:pPr>
      <w:rPr>
        <w:rFonts w:ascii="Wingdings" w:hAnsi="Wingdings" w:hint="default"/>
      </w:rPr>
    </w:lvl>
    <w:lvl w:ilvl="3" w:tplc="435ED614">
      <w:start w:val="1"/>
      <w:numFmt w:val="bullet"/>
      <w:lvlText w:val=""/>
      <w:lvlJc w:val="left"/>
      <w:pPr>
        <w:ind w:left="2880" w:hanging="360"/>
      </w:pPr>
      <w:rPr>
        <w:rFonts w:ascii="Symbol" w:hAnsi="Symbol" w:hint="default"/>
      </w:rPr>
    </w:lvl>
    <w:lvl w:ilvl="4" w:tplc="4AA047E0">
      <w:start w:val="1"/>
      <w:numFmt w:val="bullet"/>
      <w:lvlText w:val="o"/>
      <w:lvlJc w:val="left"/>
      <w:pPr>
        <w:ind w:left="3600" w:hanging="360"/>
      </w:pPr>
      <w:rPr>
        <w:rFonts w:ascii="Courier New" w:hAnsi="Courier New" w:hint="default"/>
      </w:rPr>
    </w:lvl>
    <w:lvl w:ilvl="5" w:tplc="F37C6074">
      <w:start w:val="1"/>
      <w:numFmt w:val="bullet"/>
      <w:lvlText w:val=""/>
      <w:lvlJc w:val="left"/>
      <w:pPr>
        <w:ind w:left="4320" w:hanging="360"/>
      </w:pPr>
      <w:rPr>
        <w:rFonts w:ascii="Wingdings" w:hAnsi="Wingdings" w:hint="default"/>
      </w:rPr>
    </w:lvl>
    <w:lvl w:ilvl="6" w:tplc="B5089128">
      <w:start w:val="1"/>
      <w:numFmt w:val="bullet"/>
      <w:lvlText w:val=""/>
      <w:lvlJc w:val="left"/>
      <w:pPr>
        <w:ind w:left="5040" w:hanging="360"/>
      </w:pPr>
      <w:rPr>
        <w:rFonts w:ascii="Symbol" w:hAnsi="Symbol" w:hint="default"/>
      </w:rPr>
    </w:lvl>
    <w:lvl w:ilvl="7" w:tplc="0D9677A0">
      <w:start w:val="1"/>
      <w:numFmt w:val="bullet"/>
      <w:lvlText w:val="o"/>
      <w:lvlJc w:val="left"/>
      <w:pPr>
        <w:ind w:left="5760" w:hanging="360"/>
      </w:pPr>
      <w:rPr>
        <w:rFonts w:ascii="Courier New" w:hAnsi="Courier New" w:hint="default"/>
      </w:rPr>
    </w:lvl>
    <w:lvl w:ilvl="8" w:tplc="AC3E40B8">
      <w:start w:val="1"/>
      <w:numFmt w:val="bullet"/>
      <w:lvlText w:val=""/>
      <w:lvlJc w:val="left"/>
      <w:pPr>
        <w:ind w:left="6480" w:hanging="360"/>
      </w:pPr>
      <w:rPr>
        <w:rFonts w:ascii="Wingdings" w:hAnsi="Wingdings" w:hint="default"/>
      </w:rPr>
    </w:lvl>
  </w:abstractNum>
  <w:abstractNum w:abstractNumId="9" w15:restartNumberingAfterBreak="0">
    <w:nsid w:val="71692458"/>
    <w:multiLevelType w:val="hybridMultilevel"/>
    <w:tmpl w:val="1FE60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3C54AF9"/>
    <w:multiLevelType w:val="hybridMultilevel"/>
    <w:tmpl w:val="75D267D6"/>
    <w:lvl w:ilvl="0" w:tplc="F5B02096">
      <w:start w:val="2"/>
      <w:numFmt w:val="decimal"/>
      <w:lvlText w:val="%1)"/>
      <w:lvlJc w:val="left"/>
      <w:pPr>
        <w:ind w:left="720" w:hanging="360"/>
      </w:pPr>
    </w:lvl>
    <w:lvl w:ilvl="1" w:tplc="791456C6">
      <w:start w:val="1"/>
      <w:numFmt w:val="lowerLetter"/>
      <w:lvlText w:val="%2."/>
      <w:lvlJc w:val="left"/>
      <w:pPr>
        <w:ind w:left="1440" w:hanging="360"/>
      </w:pPr>
    </w:lvl>
    <w:lvl w:ilvl="2" w:tplc="5A0A97B8">
      <w:start w:val="1"/>
      <w:numFmt w:val="lowerRoman"/>
      <w:lvlText w:val="%3."/>
      <w:lvlJc w:val="right"/>
      <w:pPr>
        <w:ind w:left="2160" w:hanging="180"/>
      </w:pPr>
    </w:lvl>
    <w:lvl w:ilvl="3" w:tplc="F20C5936">
      <w:start w:val="1"/>
      <w:numFmt w:val="decimal"/>
      <w:lvlText w:val="%4."/>
      <w:lvlJc w:val="left"/>
      <w:pPr>
        <w:ind w:left="2880" w:hanging="360"/>
      </w:pPr>
    </w:lvl>
    <w:lvl w:ilvl="4" w:tplc="FA449212">
      <w:start w:val="1"/>
      <w:numFmt w:val="lowerLetter"/>
      <w:lvlText w:val="%5."/>
      <w:lvlJc w:val="left"/>
      <w:pPr>
        <w:ind w:left="3600" w:hanging="360"/>
      </w:pPr>
    </w:lvl>
    <w:lvl w:ilvl="5" w:tplc="20C45A00">
      <w:start w:val="1"/>
      <w:numFmt w:val="lowerRoman"/>
      <w:lvlText w:val="%6."/>
      <w:lvlJc w:val="right"/>
      <w:pPr>
        <w:ind w:left="4320" w:hanging="180"/>
      </w:pPr>
    </w:lvl>
    <w:lvl w:ilvl="6" w:tplc="0F4E74BE">
      <w:start w:val="1"/>
      <w:numFmt w:val="decimal"/>
      <w:lvlText w:val="%7."/>
      <w:lvlJc w:val="left"/>
      <w:pPr>
        <w:ind w:left="5040" w:hanging="360"/>
      </w:pPr>
    </w:lvl>
    <w:lvl w:ilvl="7" w:tplc="09240054">
      <w:start w:val="1"/>
      <w:numFmt w:val="lowerLetter"/>
      <w:lvlText w:val="%8."/>
      <w:lvlJc w:val="left"/>
      <w:pPr>
        <w:ind w:left="5760" w:hanging="360"/>
      </w:pPr>
    </w:lvl>
    <w:lvl w:ilvl="8" w:tplc="0E70511E">
      <w:start w:val="1"/>
      <w:numFmt w:val="lowerRoman"/>
      <w:lvlText w:val="%9."/>
      <w:lvlJc w:val="right"/>
      <w:pPr>
        <w:ind w:left="6480" w:hanging="180"/>
      </w:pPr>
    </w:lvl>
  </w:abstractNum>
  <w:abstractNum w:abstractNumId="11" w15:restartNumberingAfterBreak="0">
    <w:nsid w:val="76F43075"/>
    <w:multiLevelType w:val="hybridMultilevel"/>
    <w:tmpl w:val="55620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E178D76"/>
    <w:multiLevelType w:val="hybridMultilevel"/>
    <w:tmpl w:val="79A4F0C6"/>
    <w:lvl w:ilvl="0" w:tplc="9E465CBC">
      <w:start w:val="1"/>
      <w:numFmt w:val="decimal"/>
      <w:lvlText w:val="%1)"/>
      <w:lvlJc w:val="left"/>
      <w:pPr>
        <w:ind w:left="720" w:hanging="360"/>
      </w:pPr>
    </w:lvl>
    <w:lvl w:ilvl="1" w:tplc="1246433A">
      <w:start w:val="1"/>
      <w:numFmt w:val="lowerLetter"/>
      <w:lvlText w:val="%2."/>
      <w:lvlJc w:val="left"/>
      <w:pPr>
        <w:ind w:left="1440" w:hanging="360"/>
      </w:pPr>
    </w:lvl>
    <w:lvl w:ilvl="2" w:tplc="70FCF3FE">
      <w:start w:val="1"/>
      <w:numFmt w:val="lowerRoman"/>
      <w:lvlText w:val="%3."/>
      <w:lvlJc w:val="right"/>
      <w:pPr>
        <w:ind w:left="2160" w:hanging="180"/>
      </w:pPr>
    </w:lvl>
    <w:lvl w:ilvl="3" w:tplc="FBFC7970">
      <w:start w:val="1"/>
      <w:numFmt w:val="decimal"/>
      <w:lvlText w:val="%4."/>
      <w:lvlJc w:val="left"/>
      <w:pPr>
        <w:ind w:left="2880" w:hanging="360"/>
      </w:pPr>
    </w:lvl>
    <w:lvl w:ilvl="4" w:tplc="55EE05AC">
      <w:start w:val="1"/>
      <w:numFmt w:val="lowerLetter"/>
      <w:lvlText w:val="%5."/>
      <w:lvlJc w:val="left"/>
      <w:pPr>
        <w:ind w:left="3600" w:hanging="360"/>
      </w:pPr>
    </w:lvl>
    <w:lvl w:ilvl="5" w:tplc="FDB81F7C">
      <w:start w:val="1"/>
      <w:numFmt w:val="lowerRoman"/>
      <w:lvlText w:val="%6."/>
      <w:lvlJc w:val="right"/>
      <w:pPr>
        <w:ind w:left="4320" w:hanging="180"/>
      </w:pPr>
    </w:lvl>
    <w:lvl w:ilvl="6" w:tplc="37B2014A">
      <w:start w:val="1"/>
      <w:numFmt w:val="decimal"/>
      <w:lvlText w:val="%7."/>
      <w:lvlJc w:val="left"/>
      <w:pPr>
        <w:ind w:left="5040" w:hanging="360"/>
      </w:pPr>
    </w:lvl>
    <w:lvl w:ilvl="7" w:tplc="CE169762">
      <w:start w:val="1"/>
      <w:numFmt w:val="lowerLetter"/>
      <w:lvlText w:val="%8."/>
      <w:lvlJc w:val="left"/>
      <w:pPr>
        <w:ind w:left="5760" w:hanging="360"/>
      </w:pPr>
    </w:lvl>
    <w:lvl w:ilvl="8" w:tplc="EFDC5BD4">
      <w:start w:val="1"/>
      <w:numFmt w:val="lowerRoman"/>
      <w:lvlText w:val="%9."/>
      <w:lvlJc w:val="right"/>
      <w:pPr>
        <w:ind w:left="6480" w:hanging="180"/>
      </w:pPr>
    </w:lvl>
  </w:abstractNum>
  <w:num w:numId="1" w16cid:durableId="509374372">
    <w:abstractNumId w:val="4"/>
  </w:num>
  <w:num w:numId="2" w16cid:durableId="1507934965">
    <w:abstractNumId w:val="0"/>
  </w:num>
  <w:num w:numId="3" w16cid:durableId="1819684651">
    <w:abstractNumId w:val="8"/>
  </w:num>
  <w:num w:numId="4" w16cid:durableId="1473599449">
    <w:abstractNumId w:val="3"/>
  </w:num>
  <w:num w:numId="5" w16cid:durableId="266082829">
    <w:abstractNumId w:val="1"/>
  </w:num>
  <w:num w:numId="6" w16cid:durableId="1984919727">
    <w:abstractNumId w:val="5"/>
  </w:num>
  <w:num w:numId="7" w16cid:durableId="375815024">
    <w:abstractNumId w:val="6"/>
  </w:num>
  <w:num w:numId="8" w16cid:durableId="50202591">
    <w:abstractNumId w:val="2"/>
  </w:num>
  <w:num w:numId="9" w16cid:durableId="815072728">
    <w:abstractNumId w:val="10"/>
  </w:num>
  <w:num w:numId="10" w16cid:durableId="2114324377">
    <w:abstractNumId w:val="12"/>
  </w:num>
  <w:num w:numId="11" w16cid:durableId="1481925651">
    <w:abstractNumId w:val="7"/>
  </w:num>
  <w:num w:numId="12" w16cid:durableId="1221751865">
    <w:abstractNumId w:val="11"/>
  </w:num>
  <w:num w:numId="13" w16cid:durableId="106097859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8D4"/>
    <w:rsid w:val="00012E45"/>
    <w:rsid w:val="00026DAB"/>
    <w:rsid w:val="0007775F"/>
    <w:rsid w:val="000E0060"/>
    <w:rsid w:val="001007E7"/>
    <w:rsid w:val="001422FD"/>
    <w:rsid w:val="00144356"/>
    <w:rsid w:val="0016479C"/>
    <w:rsid w:val="00186B29"/>
    <w:rsid w:val="00194CE8"/>
    <w:rsid w:val="00240A79"/>
    <w:rsid w:val="00277872"/>
    <w:rsid w:val="00282FD1"/>
    <w:rsid w:val="002A5061"/>
    <w:rsid w:val="002B0B3A"/>
    <w:rsid w:val="002B7848"/>
    <w:rsid w:val="002C06E5"/>
    <w:rsid w:val="002D6AD6"/>
    <w:rsid w:val="002E02C9"/>
    <w:rsid w:val="00300935"/>
    <w:rsid w:val="00375B50"/>
    <w:rsid w:val="003967BC"/>
    <w:rsid w:val="003B7519"/>
    <w:rsid w:val="003C1E0A"/>
    <w:rsid w:val="00401665"/>
    <w:rsid w:val="004279B7"/>
    <w:rsid w:val="00433A02"/>
    <w:rsid w:val="00443AC6"/>
    <w:rsid w:val="00445EDF"/>
    <w:rsid w:val="00474972"/>
    <w:rsid w:val="004F5634"/>
    <w:rsid w:val="005128D4"/>
    <w:rsid w:val="00527494"/>
    <w:rsid w:val="00533219"/>
    <w:rsid w:val="00543776"/>
    <w:rsid w:val="00561375"/>
    <w:rsid w:val="005717A7"/>
    <w:rsid w:val="005917B4"/>
    <w:rsid w:val="005C5979"/>
    <w:rsid w:val="005F6919"/>
    <w:rsid w:val="00637D0C"/>
    <w:rsid w:val="006625BF"/>
    <w:rsid w:val="00681BBE"/>
    <w:rsid w:val="006E4A88"/>
    <w:rsid w:val="006F0DF2"/>
    <w:rsid w:val="00702FA3"/>
    <w:rsid w:val="007207BA"/>
    <w:rsid w:val="00742FF3"/>
    <w:rsid w:val="00777F7B"/>
    <w:rsid w:val="00796509"/>
    <w:rsid w:val="007D57DE"/>
    <w:rsid w:val="00817F73"/>
    <w:rsid w:val="008249AD"/>
    <w:rsid w:val="008276E3"/>
    <w:rsid w:val="00875256"/>
    <w:rsid w:val="008B69E5"/>
    <w:rsid w:val="00901DEC"/>
    <w:rsid w:val="00901FC5"/>
    <w:rsid w:val="00903BF8"/>
    <w:rsid w:val="009D6896"/>
    <w:rsid w:val="00A111C6"/>
    <w:rsid w:val="00A2384D"/>
    <w:rsid w:val="00A3245F"/>
    <w:rsid w:val="00A53805"/>
    <w:rsid w:val="00A87989"/>
    <w:rsid w:val="00AA0E96"/>
    <w:rsid w:val="00AC4419"/>
    <w:rsid w:val="00B109FF"/>
    <w:rsid w:val="00B7776E"/>
    <w:rsid w:val="00BA27A7"/>
    <w:rsid w:val="00BB6E0E"/>
    <w:rsid w:val="00BC542B"/>
    <w:rsid w:val="00BD0B51"/>
    <w:rsid w:val="00C14420"/>
    <w:rsid w:val="00C227E2"/>
    <w:rsid w:val="00C31787"/>
    <w:rsid w:val="00C53CC0"/>
    <w:rsid w:val="00C91539"/>
    <w:rsid w:val="00CB36A3"/>
    <w:rsid w:val="00CC61DE"/>
    <w:rsid w:val="00CD039F"/>
    <w:rsid w:val="00CD466A"/>
    <w:rsid w:val="00D14150"/>
    <w:rsid w:val="00D230AF"/>
    <w:rsid w:val="00D45361"/>
    <w:rsid w:val="00D70072"/>
    <w:rsid w:val="00D738A8"/>
    <w:rsid w:val="00DD0E19"/>
    <w:rsid w:val="00E52ED5"/>
    <w:rsid w:val="00E71ADE"/>
    <w:rsid w:val="00EB32F9"/>
    <w:rsid w:val="00EC4BE2"/>
    <w:rsid w:val="00ED0BCA"/>
    <w:rsid w:val="00F22C1B"/>
    <w:rsid w:val="00F36638"/>
    <w:rsid w:val="00F3784E"/>
    <w:rsid w:val="00F60DDC"/>
    <w:rsid w:val="00F9794D"/>
    <w:rsid w:val="00FE0138"/>
    <w:rsid w:val="05ECD6D5"/>
    <w:rsid w:val="14FD6F52"/>
    <w:rsid w:val="17564023"/>
    <w:rsid w:val="1B3558B3"/>
    <w:rsid w:val="1E215426"/>
    <w:rsid w:val="1EFAC291"/>
    <w:rsid w:val="2152EFDD"/>
    <w:rsid w:val="2789FE13"/>
    <w:rsid w:val="2A57C9C0"/>
    <w:rsid w:val="31C2AB87"/>
    <w:rsid w:val="34E123EC"/>
    <w:rsid w:val="3DAD7BD2"/>
    <w:rsid w:val="3FAF1F9B"/>
    <w:rsid w:val="4813DD93"/>
    <w:rsid w:val="4836D5FE"/>
    <w:rsid w:val="4A3CBD34"/>
    <w:rsid w:val="4AC29855"/>
    <w:rsid w:val="4D0A4721"/>
    <w:rsid w:val="4F78C492"/>
    <w:rsid w:val="534C9350"/>
    <w:rsid w:val="537988A5"/>
    <w:rsid w:val="552B9B46"/>
    <w:rsid w:val="56ED78BD"/>
    <w:rsid w:val="588055BF"/>
    <w:rsid w:val="59F782AD"/>
    <w:rsid w:val="5F050AB4"/>
    <w:rsid w:val="60370600"/>
    <w:rsid w:val="6055ADCD"/>
    <w:rsid w:val="623CAB76"/>
    <w:rsid w:val="663841A1"/>
    <w:rsid w:val="66D955F9"/>
    <w:rsid w:val="68C16AFA"/>
    <w:rsid w:val="6B2FE6C9"/>
    <w:rsid w:val="738CB812"/>
    <w:rsid w:val="73C177EC"/>
    <w:rsid w:val="75742DC2"/>
    <w:rsid w:val="7677AD89"/>
    <w:rsid w:val="78A8966F"/>
    <w:rsid w:val="78C9FE4A"/>
    <w:rsid w:val="7A65CEAB"/>
    <w:rsid w:val="7B97C9F7"/>
    <w:rsid w:val="7E2731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3E9F33"/>
  <w15:chartTrackingRefBased/>
  <w15:docId w15:val="{23A28364-9ABB-4D57-BE70-86F8BA9BC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28D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52ED5"/>
    <w:rPr>
      <w:sz w:val="16"/>
      <w:szCs w:val="16"/>
    </w:rPr>
  </w:style>
  <w:style w:type="paragraph" w:styleId="CommentText">
    <w:name w:val="annotation text"/>
    <w:basedOn w:val="Normal"/>
    <w:link w:val="CommentTextChar"/>
    <w:uiPriority w:val="99"/>
    <w:unhideWhenUsed/>
    <w:rsid w:val="00E52ED5"/>
    <w:pPr>
      <w:spacing w:line="240" w:lineRule="auto"/>
    </w:pPr>
    <w:rPr>
      <w:sz w:val="20"/>
      <w:szCs w:val="20"/>
    </w:rPr>
  </w:style>
  <w:style w:type="character" w:customStyle="1" w:styleId="CommentTextChar">
    <w:name w:val="Comment Text Char"/>
    <w:basedOn w:val="DefaultParagraphFont"/>
    <w:link w:val="CommentText"/>
    <w:uiPriority w:val="99"/>
    <w:rsid w:val="00E52ED5"/>
    <w:rPr>
      <w:sz w:val="20"/>
      <w:szCs w:val="20"/>
    </w:rPr>
  </w:style>
  <w:style w:type="paragraph" w:styleId="CommentSubject">
    <w:name w:val="annotation subject"/>
    <w:basedOn w:val="CommentText"/>
    <w:next w:val="CommentText"/>
    <w:link w:val="CommentSubjectChar"/>
    <w:uiPriority w:val="99"/>
    <w:semiHidden/>
    <w:unhideWhenUsed/>
    <w:rsid w:val="00E52ED5"/>
    <w:rPr>
      <w:b/>
      <w:bCs/>
    </w:rPr>
  </w:style>
  <w:style w:type="character" w:customStyle="1" w:styleId="CommentSubjectChar">
    <w:name w:val="Comment Subject Char"/>
    <w:basedOn w:val="CommentTextChar"/>
    <w:link w:val="CommentSubject"/>
    <w:uiPriority w:val="99"/>
    <w:semiHidden/>
    <w:rsid w:val="00E52ED5"/>
    <w:rPr>
      <w:b/>
      <w:bCs/>
      <w:sz w:val="20"/>
      <w:szCs w:val="20"/>
    </w:rPr>
  </w:style>
  <w:style w:type="paragraph" w:styleId="ListParagraph">
    <w:name w:val="List Paragraph"/>
    <w:basedOn w:val="Normal"/>
    <w:uiPriority w:val="34"/>
    <w:qFormat/>
    <w:rsid w:val="00E52ED5"/>
    <w:pPr>
      <w:ind w:left="720"/>
      <w:contextualSpacing/>
    </w:pPr>
  </w:style>
  <w:style w:type="paragraph" w:styleId="Revision">
    <w:name w:val="Revision"/>
    <w:hidden/>
    <w:uiPriority w:val="99"/>
    <w:semiHidden/>
    <w:rsid w:val="000E0060"/>
    <w:pPr>
      <w:spacing w:after="0" w:line="240" w:lineRule="auto"/>
    </w:pPr>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rsid w:val="00C53CC0"/>
    <w:rPr>
      <w:color w:val="605E5C"/>
      <w:shd w:val="clear" w:color="auto" w:fill="E1DFDD"/>
    </w:rPr>
  </w:style>
  <w:style w:type="character" w:styleId="FollowedHyperlink">
    <w:name w:val="FollowedHyperlink"/>
    <w:basedOn w:val="DefaultParagraphFont"/>
    <w:uiPriority w:val="99"/>
    <w:semiHidden/>
    <w:unhideWhenUsed/>
    <w:rsid w:val="00875256"/>
    <w:rPr>
      <w:color w:val="954F72" w:themeColor="followedHyperlink"/>
      <w:u w:val="single"/>
    </w:rPr>
  </w:style>
  <w:style w:type="paragraph" w:styleId="Header">
    <w:name w:val="header"/>
    <w:basedOn w:val="Normal"/>
    <w:link w:val="HeaderChar"/>
    <w:uiPriority w:val="99"/>
    <w:unhideWhenUsed/>
    <w:rsid w:val="003C1E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1E0A"/>
  </w:style>
  <w:style w:type="paragraph" w:styleId="Footer">
    <w:name w:val="footer"/>
    <w:basedOn w:val="Normal"/>
    <w:link w:val="FooterChar"/>
    <w:uiPriority w:val="99"/>
    <w:unhideWhenUsed/>
    <w:rsid w:val="003C1E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1E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mtdata@umn.edu"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flexmonitoring.org/tool/cah-quality-infrastructure-resource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fmtdata@umn.ed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lexmonitoring.org/tool/cah-quality-infrastructure-resources" TargetMode="External"/><Relationship Id="rId5" Type="http://schemas.openxmlformats.org/officeDocument/2006/relationships/numbering" Target="numbering.xml"/><Relationship Id="rId15" Type="http://schemas.openxmlformats.org/officeDocument/2006/relationships/hyperlink" Target="https://www.flexmonitoring.org/tool/cah-quality-infrastructure-resources"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lexmonitoring.org/tool/cah-quality-inventory-assessment-resources"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C34C878F11D9C4AA114EBEEBDC9BAF5" ma:contentTypeVersion="8" ma:contentTypeDescription="Create a new document." ma:contentTypeScope="" ma:versionID="ba58ec80609f6963f71bbed5e572a7cc">
  <xsd:schema xmlns:xsd="http://www.w3.org/2001/XMLSchema" xmlns:xs="http://www.w3.org/2001/XMLSchema" xmlns:p="http://schemas.microsoft.com/office/2006/metadata/properties" xmlns:ns2="1711c917-b63a-433d-b85d-b48a99526696" targetNamespace="http://schemas.microsoft.com/office/2006/metadata/properties" ma:root="true" ma:fieldsID="c4fef7acf06c55127f29121bb6b22792" ns2:_="">
    <xsd:import namespace="1711c917-b63a-433d-b85d-b48a995266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SearchPropertie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11c917-b63a-433d-b85d-b48a995266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Notes" ma:index="15" nillable="true" ma:displayName="Notes" ma:format="Dropdown" ma:internalName="Notes">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Notes xmlns="1711c917-b63a-433d-b85d-b48a99526696" xsi:nil="true"/>
  </documentManagement>
</p:properties>
</file>

<file path=customXml/itemProps1.xml><?xml version="1.0" encoding="utf-8"?>
<ds:datastoreItem xmlns:ds="http://schemas.openxmlformats.org/officeDocument/2006/customXml" ds:itemID="{3D3F8A3D-21AA-49FC-BDEB-10B846816247}">
  <ds:schemaRefs>
    <ds:schemaRef ds:uri="http://schemas.microsoft.com/sharepoint/v3/contenttype/forms"/>
  </ds:schemaRefs>
</ds:datastoreItem>
</file>

<file path=customXml/itemProps2.xml><?xml version="1.0" encoding="utf-8"?>
<ds:datastoreItem xmlns:ds="http://schemas.openxmlformats.org/officeDocument/2006/customXml" ds:itemID="{EB6C2BA5-80CD-4898-AA7E-A1DC395F30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11c917-b63a-433d-b85d-b48a995266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5F38A3-90EE-4554-8C9D-B4A33B13F2A7}">
  <ds:schemaRefs>
    <ds:schemaRef ds:uri="http://schemas.openxmlformats.org/officeDocument/2006/bibliography"/>
  </ds:schemaRefs>
</ds:datastoreItem>
</file>

<file path=customXml/itemProps4.xml><?xml version="1.0" encoding="utf-8"?>
<ds:datastoreItem xmlns:ds="http://schemas.openxmlformats.org/officeDocument/2006/customXml" ds:itemID="{E520FE76-CF36-4681-A6F5-840D6F10935E}">
  <ds:schemaRefs>
    <ds:schemaRef ds:uri="http://schemas.microsoft.com/office/2006/metadata/properties"/>
    <ds:schemaRef ds:uri="http://schemas.microsoft.com/office/infopath/2007/PartnerControls"/>
    <ds:schemaRef ds:uri="1711c917-b63a-433d-b85d-b48a99526696"/>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1000</Words>
  <Characters>5701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Lahr</dc:creator>
  <cp:keywords/>
  <dc:description/>
  <cp:lastModifiedBy>Maddy Pick</cp:lastModifiedBy>
  <cp:revision>3</cp:revision>
  <dcterms:created xsi:type="dcterms:W3CDTF">2026-08-17T19:42:00Z</dcterms:created>
  <dcterms:modified xsi:type="dcterms:W3CDTF">2026-08-17T19:48:00Z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0x0101004C34C878F11D9C4AA114EBEEBDC9BAF5</vt:lpwstr>
  </property>
</Properties>
</file>